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9E8" w:rsidRPr="001055CA" w:rsidRDefault="00765C44" w:rsidP="00BE69E8">
      <w:pPr>
        <w:shd w:val="clear" w:color="auto" w:fill="F2F2F2" w:themeFill="background1" w:themeFillShade="F2"/>
        <w:spacing w:after="0" w:line="276" w:lineRule="auto"/>
        <w:jc w:val="center"/>
        <w:rPr>
          <w:rFonts w:ascii="Times New Roman" w:hAnsi="Times New Roman" w:cs="Times New Roman"/>
          <w:b/>
          <w:bCs/>
          <w:sz w:val="28"/>
          <w:szCs w:val="28"/>
        </w:rPr>
      </w:pPr>
      <w:r>
        <w:rPr>
          <w:rFonts w:ascii="Times New Roman" w:hAnsi="Times New Roman" w:cs="Times New Roman"/>
          <w:b/>
          <w:bCs/>
          <w:sz w:val="28"/>
          <w:szCs w:val="28"/>
        </w:rPr>
        <w:t>TERMO DE REFERÊNCIA</w:t>
      </w:r>
    </w:p>
    <w:p w:rsidR="00D95DA1" w:rsidRPr="00D54A2C" w:rsidRDefault="006C5351" w:rsidP="00D54A2C">
      <w:pPr>
        <w:jc w:val="right"/>
        <w:rPr>
          <w:rFonts w:ascii="Arial" w:hAnsi="Arial" w:cs="Arial"/>
          <w:i/>
          <w:iCs/>
          <w:color w:val="808080" w:themeColor="background1" w:themeShade="80"/>
          <w:sz w:val="20"/>
          <w:szCs w:val="20"/>
        </w:rPr>
      </w:pPr>
      <w:r w:rsidRPr="002B1ACC">
        <w:rPr>
          <w:rFonts w:ascii="Arial" w:hAnsi="Arial" w:cs="Arial"/>
          <w:i/>
          <w:iCs/>
          <w:color w:val="A6A6A6" w:themeColor="background1" w:themeShade="A6"/>
          <w:sz w:val="20"/>
          <w:szCs w:val="20"/>
        </w:rPr>
        <w:t xml:space="preserve">Versão </w:t>
      </w:r>
      <w:r w:rsidR="00765C44" w:rsidRPr="002B1ACC">
        <w:rPr>
          <w:rFonts w:ascii="Arial" w:hAnsi="Arial" w:cs="Arial"/>
          <w:i/>
          <w:iCs/>
          <w:color w:val="A6A6A6" w:themeColor="background1" w:themeShade="A6"/>
          <w:sz w:val="20"/>
          <w:szCs w:val="20"/>
        </w:rPr>
        <w:t>2</w:t>
      </w:r>
      <w:r w:rsidRPr="002B1ACC">
        <w:rPr>
          <w:rFonts w:ascii="Arial" w:hAnsi="Arial" w:cs="Arial"/>
          <w:i/>
          <w:iCs/>
          <w:color w:val="A6A6A6" w:themeColor="background1" w:themeShade="A6"/>
          <w:sz w:val="20"/>
          <w:szCs w:val="20"/>
        </w:rPr>
        <w:t xml:space="preserve">.0 - SMAD/DILC - Atualizada em </w:t>
      </w:r>
      <w:r w:rsidR="00654D31">
        <w:rPr>
          <w:rFonts w:ascii="Arial" w:hAnsi="Arial" w:cs="Arial"/>
          <w:i/>
          <w:iCs/>
          <w:color w:val="A6A6A6" w:themeColor="background1" w:themeShade="A6"/>
          <w:sz w:val="20"/>
          <w:szCs w:val="20"/>
        </w:rPr>
        <w:t xml:space="preserve">17 </w:t>
      </w:r>
      <w:r w:rsidR="00660EEA">
        <w:rPr>
          <w:rFonts w:ascii="Arial" w:hAnsi="Arial" w:cs="Arial"/>
          <w:i/>
          <w:iCs/>
          <w:color w:val="A6A6A6" w:themeColor="background1" w:themeShade="A6"/>
          <w:sz w:val="20"/>
          <w:szCs w:val="20"/>
        </w:rPr>
        <w:t>jan</w:t>
      </w:r>
      <w:r w:rsidR="00703767">
        <w:rPr>
          <w:rFonts w:ascii="Arial" w:hAnsi="Arial" w:cs="Arial"/>
          <w:i/>
          <w:iCs/>
          <w:color w:val="A6A6A6" w:themeColor="background1" w:themeShade="A6"/>
          <w:sz w:val="20"/>
          <w:szCs w:val="20"/>
        </w:rPr>
        <w:t>.</w:t>
      </w:r>
      <w:r w:rsidRPr="002B1ACC">
        <w:rPr>
          <w:rFonts w:ascii="Arial" w:hAnsi="Arial" w:cs="Arial"/>
          <w:i/>
          <w:iCs/>
          <w:color w:val="A6A6A6" w:themeColor="background1" w:themeShade="A6"/>
          <w:sz w:val="20"/>
          <w:szCs w:val="20"/>
        </w:rPr>
        <w:t>202</w:t>
      </w:r>
      <w:r w:rsidR="00075181" w:rsidRPr="002B1ACC">
        <w:rPr>
          <w:rFonts w:ascii="Arial" w:hAnsi="Arial" w:cs="Arial"/>
          <w:i/>
          <w:iCs/>
          <w:color w:val="A6A6A6" w:themeColor="background1" w:themeShade="A6"/>
          <w:sz w:val="20"/>
          <w:szCs w:val="20"/>
        </w:rPr>
        <w:t>5</w:t>
      </w:r>
    </w:p>
    <w:p w:rsidR="000E3D6B" w:rsidRDefault="00BE69E8" w:rsidP="004A3F75">
      <w:pPr>
        <w:spacing w:after="0" w:line="360" w:lineRule="auto"/>
        <w:jc w:val="center"/>
        <w:rPr>
          <w:rFonts w:ascii="Times New Roman" w:hAnsi="Times New Roman" w:cs="Times New Roman"/>
          <w:sz w:val="24"/>
          <w:szCs w:val="24"/>
        </w:rPr>
      </w:pPr>
      <w:r w:rsidRPr="00B43B68">
        <w:rPr>
          <w:rFonts w:ascii="Times New Roman" w:hAnsi="Times New Roman" w:cs="Times New Roman"/>
          <w:b/>
          <w:bCs/>
          <w:sz w:val="24"/>
          <w:szCs w:val="24"/>
        </w:rPr>
        <w:t xml:space="preserve">PROCESSO </w:t>
      </w:r>
      <w:r w:rsidR="004A3F75">
        <w:rPr>
          <w:rFonts w:ascii="Times New Roman" w:hAnsi="Times New Roman" w:cs="Times New Roman"/>
          <w:b/>
          <w:bCs/>
          <w:sz w:val="24"/>
          <w:szCs w:val="24"/>
        </w:rPr>
        <w:t>ADMINISTRATIVO</w:t>
      </w:r>
      <w:r w:rsidRPr="00B43B68">
        <w:rPr>
          <w:rFonts w:ascii="Times New Roman" w:hAnsi="Times New Roman" w:cs="Times New Roman"/>
          <w:b/>
          <w:bCs/>
          <w:sz w:val="24"/>
          <w:szCs w:val="24"/>
        </w:rPr>
        <w:t xml:space="preserve"> N°</w:t>
      </w:r>
      <w:r w:rsidR="00922FFC">
        <w:rPr>
          <w:rFonts w:ascii="Times New Roman" w:hAnsi="Times New Roman" w:cs="Times New Roman"/>
          <w:b/>
          <w:bCs/>
          <w:sz w:val="24"/>
          <w:szCs w:val="24"/>
        </w:rPr>
        <w:t xml:space="preserve"> </w:t>
      </w:r>
      <w:r w:rsidR="00C5709F">
        <w:rPr>
          <w:rFonts w:ascii="Times New Roman" w:hAnsi="Times New Roman" w:cs="Times New Roman"/>
          <w:b/>
          <w:bCs/>
          <w:sz w:val="24"/>
          <w:szCs w:val="24"/>
        </w:rPr>
        <w:t>20</w:t>
      </w:r>
      <w:r w:rsidRPr="00B43B68">
        <w:rPr>
          <w:rFonts w:ascii="Times New Roman" w:hAnsi="Times New Roman" w:cs="Times New Roman"/>
          <w:b/>
          <w:bCs/>
          <w:sz w:val="24"/>
          <w:szCs w:val="24"/>
        </w:rPr>
        <w:t>/202</w:t>
      </w:r>
      <w:r w:rsidR="004A3F75">
        <w:rPr>
          <w:rFonts w:ascii="Times New Roman" w:hAnsi="Times New Roman" w:cs="Times New Roman"/>
          <w:b/>
          <w:bCs/>
          <w:sz w:val="24"/>
          <w:szCs w:val="24"/>
        </w:rPr>
        <w:t>6</w:t>
      </w:r>
    </w:p>
    <w:p w:rsidR="006523C8" w:rsidRPr="000941B8" w:rsidRDefault="00ED6AAF" w:rsidP="000941B8">
      <w:pPr>
        <w:pStyle w:val="Ttulo1"/>
        <w:numPr>
          <w:ilvl w:val="0"/>
          <w:numId w:val="4"/>
        </w:numPr>
        <w:shd w:val="clear" w:color="auto" w:fill="F2F2F2" w:themeFill="background1" w:themeFillShade="F2"/>
        <w:spacing w:before="0" w:line="360" w:lineRule="auto"/>
        <w:jc w:val="both"/>
        <w:rPr>
          <w:rFonts w:ascii="Times New Roman" w:hAnsi="Times New Roman" w:cs="Times New Roman"/>
          <w:b/>
          <w:bCs/>
          <w:color w:val="auto"/>
          <w:sz w:val="24"/>
          <w:szCs w:val="24"/>
        </w:rPr>
      </w:pPr>
      <w:bookmarkStart w:id="0" w:name="_Toc157095561"/>
      <w:r>
        <w:rPr>
          <w:rFonts w:ascii="Times New Roman" w:hAnsi="Times New Roman" w:cs="Times New Roman"/>
          <w:b/>
          <w:bCs/>
          <w:color w:val="auto"/>
          <w:sz w:val="24"/>
          <w:szCs w:val="24"/>
        </w:rPr>
        <w:t>CONDIÇÕES GERAIS</w:t>
      </w:r>
      <w:r w:rsidR="00367763">
        <w:rPr>
          <w:rFonts w:ascii="Times New Roman" w:hAnsi="Times New Roman" w:cs="Times New Roman"/>
          <w:b/>
          <w:bCs/>
          <w:color w:val="auto"/>
          <w:sz w:val="24"/>
          <w:szCs w:val="24"/>
        </w:rPr>
        <w:t xml:space="preserve"> DA </w:t>
      </w:r>
      <w:r w:rsidR="006172A2">
        <w:rPr>
          <w:rFonts w:ascii="Times New Roman" w:hAnsi="Times New Roman" w:cs="Times New Roman"/>
          <w:b/>
          <w:bCs/>
          <w:color w:val="auto"/>
          <w:sz w:val="24"/>
          <w:szCs w:val="24"/>
        </w:rPr>
        <w:t>CONTRATAÇÃO</w:t>
      </w:r>
      <w:bookmarkEnd w:id="0"/>
    </w:p>
    <w:p w:rsidR="00743F9B" w:rsidRDefault="002B4CF9"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AF33F7">
        <w:rPr>
          <w:rFonts w:ascii="Times New Roman" w:hAnsi="Times New Roman" w:cs="Times New Roman"/>
          <w:b/>
          <w:sz w:val="24"/>
          <w:szCs w:val="24"/>
        </w:rPr>
        <w:t xml:space="preserve">Secretaria </w:t>
      </w:r>
      <w:r w:rsidR="00C82F5C" w:rsidRPr="00AF33F7">
        <w:rPr>
          <w:rFonts w:ascii="Times New Roman" w:hAnsi="Times New Roman" w:cs="Times New Roman"/>
          <w:b/>
          <w:sz w:val="24"/>
          <w:szCs w:val="24"/>
        </w:rPr>
        <w:t>requisitante:</w:t>
      </w:r>
      <w:r w:rsidR="00C82F5C">
        <w:rPr>
          <w:rFonts w:ascii="Times New Roman" w:hAnsi="Times New Roman" w:cs="Times New Roman"/>
          <w:sz w:val="24"/>
          <w:szCs w:val="24"/>
        </w:rPr>
        <w:t xml:space="preserve"> </w:t>
      </w:r>
      <w:r w:rsidR="005F5F31" w:rsidRPr="005F5F31">
        <w:rPr>
          <w:rFonts w:ascii="Times New Roman" w:hAnsi="Times New Roman" w:cs="Times New Roman"/>
          <w:sz w:val="24"/>
          <w:szCs w:val="24"/>
        </w:rPr>
        <w:t>Secretaria Municipal de Saúde da Prefeitura de Foz do Iguaçu</w:t>
      </w:r>
      <w:r w:rsidR="00AF33F7">
        <w:rPr>
          <w:rFonts w:ascii="Times New Roman" w:hAnsi="Times New Roman" w:cs="Times New Roman"/>
          <w:sz w:val="24"/>
          <w:szCs w:val="24"/>
        </w:rPr>
        <w:t>/PR</w:t>
      </w:r>
      <w:r w:rsidR="00743F9B">
        <w:rPr>
          <w:rFonts w:ascii="Times New Roman" w:hAnsi="Times New Roman" w:cs="Times New Roman"/>
          <w:sz w:val="24"/>
          <w:szCs w:val="24"/>
        </w:rPr>
        <w:t>.</w:t>
      </w:r>
    </w:p>
    <w:p w:rsidR="00D878BE" w:rsidRPr="00D878BE" w:rsidRDefault="0062549E" w:rsidP="00D878B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D878BE">
        <w:rPr>
          <w:rFonts w:ascii="Times New Roman" w:hAnsi="Times New Roman" w:cs="Times New Roman"/>
          <w:b/>
          <w:sz w:val="24"/>
          <w:szCs w:val="24"/>
        </w:rPr>
        <w:t>Definição do objeto:</w:t>
      </w:r>
      <w:r w:rsidRPr="00D878BE">
        <w:rPr>
          <w:rFonts w:ascii="Times New Roman" w:hAnsi="Times New Roman" w:cs="Times New Roman"/>
          <w:sz w:val="24"/>
          <w:szCs w:val="24"/>
        </w:rPr>
        <w:t xml:space="preserve"> Aquisição imediata, </w:t>
      </w:r>
      <w:r w:rsidR="0092676A" w:rsidRPr="00D878BE">
        <w:rPr>
          <w:rFonts w:ascii="Times New Roman" w:hAnsi="Times New Roman" w:cs="Times New Roman"/>
          <w:sz w:val="24"/>
          <w:szCs w:val="24"/>
        </w:rPr>
        <w:t>por meio de Dispensa de Licitação em caráter emergencial, art. 75, inciso VIII da Lei n° 14.133/2021</w:t>
      </w:r>
      <w:r w:rsidRPr="00D878BE">
        <w:rPr>
          <w:rFonts w:ascii="Times New Roman" w:hAnsi="Times New Roman" w:cs="Times New Roman"/>
          <w:sz w:val="24"/>
          <w:szCs w:val="24"/>
        </w:rPr>
        <w:t xml:space="preserve">, de </w:t>
      </w:r>
      <w:r w:rsidR="00A062F0" w:rsidRPr="00D878BE">
        <w:rPr>
          <w:rFonts w:ascii="Times New Roman" w:hAnsi="Times New Roman" w:cs="Times New Roman"/>
          <w:sz w:val="24"/>
          <w:szCs w:val="24"/>
        </w:rPr>
        <w:t>fórmulas nutricionais</w:t>
      </w:r>
      <w:r w:rsidRPr="00D878BE">
        <w:rPr>
          <w:rFonts w:ascii="Times New Roman" w:hAnsi="Times New Roman" w:cs="Times New Roman"/>
          <w:sz w:val="24"/>
          <w:szCs w:val="24"/>
        </w:rPr>
        <w:t xml:space="preserve"> para atender as necessidades da Secretaria Municipal da Saúde de Foz do Iguaçu, conforme condições, quantidades e especificações constantes neste Termo de Referência</w:t>
      </w:r>
      <w:r w:rsidR="003B2F2F" w:rsidRPr="00D878BE">
        <w:rPr>
          <w:rFonts w:ascii="Times New Roman" w:hAnsi="Times New Roman" w:cs="Times New Roman"/>
          <w:sz w:val="24"/>
          <w:szCs w:val="24"/>
        </w:rPr>
        <w:t xml:space="preserve"> para um período de </w:t>
      </w:r>
      <w:proofErr w:type="gramStart"/>
      <w:r w:rsidR="003B2F2F" w:rsidRPr="00D878BE">
        <w:rPr>
          <w:rFonts w:ascii="Times New Roman" w:hAnsi="Times New Roman" w:cs="Times New Roman"/>
          <w:sz w:val="24"/>
          <w:szCs w:val="24"/>
        </w:rPr>
        <w:t>3</w:t>
      </w:r>
      <w:proofErr w:type="gramEnd"/>
      <w:r w:rsidR="003B2F2F" w:rsidRPr="00D878BE">
        <w:rPr>
          <w:rFonts w:ascii="Times New Roman" w:hAnsi="Times New Roman" w:cs="Times New Roman"/>
          <w:sz w:val="24"/>
          <w:szCs w:val="24"/>
        </w:rPr>
        <w:t xml:space="preserve"> (três) meses</w:t>
      </w:r>
      <w:r w:rsidRPr="00D878BE">
        <w:rPr>
          <w:rFonts w:ascii="Times New Roman" w:hAnsi="Times New Roman" w:cs="Times New Roman"/>
          <w:sz w:val="24"/>
          <w:szCs w:val="24"/>
        </w:rPr>
        <w:t>.</w:t>
      </w:r>
    </w:p>
    <w:tbl>
      <w:tblPr>
        <w:tblStyle w:val="Tabelacomgrade"/>
        <w:tblW w:w="5000" w:type="pct"/>
        <w:tblLook w:val="04A0"/>
      </w:tblPr>
      <w:tblGrid>
        <w:gridCol w:w="618"/>
        <w:gridCol w:w="1017"/>
        <w:gridCol w:w="1077"/>
        <w:gridCol w:w="2839"/>
        <w:gridCol w:w="939"/>
        <w:gridCol w:w="1228"/>
        <w:gridCol w:w="1138"/>
        <w:gridCol w:w="1112"/>
      </w:tblGrid>
      <w:tr w:rsidR="00D878BE" w:rsidRPr="00745CCA" w:rsidTr="00347BEA">
        <w:tc>
          <w:tcPr>
            <w:tcW w:w="310" w:type="pct"/>
            <w:shd w:val="clear" w:color="auto" w:fill="B4C6E7" w:themeFill="accent1" w:themeFillTint="66"/>
            <w:vAlign w:val="center"/>
          </w:tcPr>
          <w:p w:rsidR="00D878BE" w:rsidRPr="00745CCA" w:rsidRDefault="00D878BE" w:rsidP="00347BEA">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Item</w:t>
            </w:r>
          </w:p>
        </w:tc>
        <w:tc>
          <w:tcPr>
            <w:tcW w:w="510" w:type="pct"/>
            <w:shd w:val="clear" w:color="auto" w:fill="B4C6E7" w:themeFill="accent1" w:themeFillTint="66"/>
            <w:vAlign w:val="center"/>
          </w:tcPr>
          <w:p w:rsidR="00D878BE" w:rsidRPr="00745CCA" w:rsidRDefault="00D878BE" w:rsidP="00347BEA">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Código OXY</w:t>
            </w:r>
          </w:p>
        </w:tc>
        <w:tc>
          <w:tcPr>
            <w:tcW w:w="540" w:type="pct"/>
            <w:shd w:val="clear" w:color="auto" w:fill="B4C6E7" w:themeFill="accent1" w:themeFillTint="66"/>
            <w:vAlign w:val="center"/>
          </w:tcPr>
          <w:p w:rsidR="00D878BE" w:rsidRPr="00745CCA" w:rsidRDefault="00D878BE" w:rsidP="00347BEA">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CATMAT</w:t>
            </w:r>
          </w:p>
        </w:tc>
        <w:tc>
          <w:tcPr>
            <w:tcW w:w="1424" w:type="pct"/>
            <w:shd w:val="clear" w:color="auto" w:fill="B4C6E7" w:themeFill="accent1" w:themeFillTint="66"/>
            <w:vAlign w:val="center"/>
          </w:tcPr>
          <w:p w:rsidR="00D878BE" w:rsidRPr="00745CCA" w:rsidRDefault="00D878BE" w:rsidP="00347BEA">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Descritivo</w:t>
            </w:r>
          </w:p>
        </w:tc>
        <w:tc>
          <w:tcPr>
            <w:tcW w:w="471" w:type="pct"/>
            <w:shd w:val="clear" w:color="auto" w:fill="B4C6E7" w:themeFill="accent1" w:themeFillTint="66"/>
            <w:vAlign w:val="center"/>
          </w:tcPr>
          <w:p w:rsidR="00D878BE" w:rsidRPr="00745CCA" w:rsidRDefault="00D878BE" w:rsidP="00347BEA">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Unidade</w:t>
            </w:r>
          </w:p>
        </w:tc>
        <w:tc>
          <w:tcPr>
            <w:tcW w:w="616" w:type="pct"/>
            <w:shd w:val="clear" w:color="auto" w:fill="B4C6E7" w:themeFill="accent1" w:themeFillTint="66"/>
            <w:vAlign w:val="center"/>
          </w:tcPr>
          <w:p w:rsidR="00D878BE" w:rsidRPr="00745CCA" w:rsidRDefault="00D878BE" w:rsidP="00D878BE">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Quantidade</w:t>
            </w:r>
          </w:p>
        </w:tc>
        <w:tc>
          <w:tcPr>
            <w:tcW w:w="571" w:type="pct"/>
            <w:shd w:val="clear" w:color="auto" w:fill="B4C6E7" w:themeFill="accent1" w:themeFillTint="66"/>
            <w:vAlign w:val="center"/>
          </w:tcPr>
          <w:p w:rsidR="00D878BE" w:rsidRPr="00745CCA" w:rsidRDefault="00D878BE" w:rsidP="00D878BE">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 xml:space="preserve">Valor </w:t>
            </w:r>
            <w:r>
              <w:rPr>
                <w:rFonts w:asciiTheme="majorHAnsi" w:hAnsiTheme="majorHAnsi" w:cstheme="majorHAnsi"/>
                <w:b/>
                <w:sz w:val="18"/>
                <w:szCs w:val="24"/>
              </w:rPr>
              <w:t>Unitário</w:t>
            </w:r>
          </w:p>
        </w:tc>
        <w:tc>
          <w:tcPr>
            <w:tcW w:w="559" w:type="pct"/>
            <w:shd w:val="clear" w:color="auto" w:fill="B4C6E7" w:themeFill="accent1" w:themeFillTint="66"/>
            <w:vAlign w:val="center"/>
          </w:tcPr>
          <w:p w:rsidR="00D878BE" w:rsidRPr="00745CCA" w:rsidRDefault="00D878BE" w:rsidP="00347BEA">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Valor total</w:t>
            </w:r>
          </w:p>
        </w:tc>
      </w:tr>
      <w:tr w:rsidR="00D878BE" w:rsidRPr="00745CCA" w:rsidTr="00347BEA">
        <w:tc>
          <w:tcPr>
            <w:tcW w:w="310" w:type="pct"/>
            <w:vAlign w:val="center"/>
          </w:tcPr>
          <w:p w:rsidR="00D878BE" w:rsidRPr="00745CCA" w:rsidRDefault="00D878BE" w:rsidP="00347BEA">
            <w:pPr>
              <w:spacing w:before="40" w:after="40"/>
              <w:jc w:val="center"/>
              <w:rPr>
                <w:rFonts w:asciiTheme="majorHAnsi" w:hAnsiTheme="majorHAnsi" w:cstheme="majorHAnsi"/>
                <w:b/>
                <w:sz w:val="18"/>
                <w:szCs w:val="24"/>
              </w:rPr>
            </w:pPr>
            <w:proofErr w:type="gramStart"/>
            <w:r w:rsidRPr="00745CCA">
              <w:rPr>
                <w:rFonts w:asciiTheme="majorHAnsi" w:hAnsiTheme="majorHAnsi" w:cstheme="majorHAnsi"/>
                <w:b/>
                <w:sz w:val="18"/>
                <w:szCs w:val="24"/>
              </w:rPr>
              <w:t>1</w:t>
            </w:r>
            <w:proofErr w:type="gramEnd"/>
          </w:p>
        </w:tc>
        <w:tc>
          <w:tcPr>
            <w:tcW w:w="510"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504542</w:t>
            </w:r>
          </w:p>
        </w:tc>
        <w:tc>
          <w:tcPr>
            <w:tcW w:w="540"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453662</w:t>
            </w:r>
          </w:p>
        </w:tc>
        <w:tc>
          <w:tcPr>
            <w:tcW w:w="1424" w:type="pct"/>
            <w:vAlign w:val="center"/>
          </w:tcPr>
          <w:p w:rsidR="00D878BE" w:rsidRPr="00745CCA" w:rsidRDefault="00D878BE" w:rsidP="00347BEA">
            <w:pPr>
              <w:spacing w:before="40" w:after="40"/>
              <w:jc w:val="both"/>
              <w:rPr>
                <w:rFonts w:asciiTheme="majorHAnsi" w:hAnsiTheme="majorHAnsi" w:cstheme="majorHAnsi"/>
                <w:sz w:val="18"/>
                <w:szCs w:val="24"/>
              </w:rPr>
            </w:pPr>
            <w:r w:rsidRPr="00745CCA">
              <w:rPr>
                <w:rFonts w:asciiTheme="majorHAnsi" w:hAnsiTheme="majorHAnsi" w:cstheme="majorHAnsi"/>
                <w:sz w:val="18"/>
                <w:szCs w:val="24"/>
              </w:rPr>
              <w:t xml:space="preserve">Fórmula infantil de partida, em pó, </w:t>
            </w:r>
            <w:r w:rsidRPr="00745CCA">
              <w:rPr>
                <w:rFonts w:asciiTheme="majorHAnsi" w:hAnsiTheme="majorHAnsi" w:cstheme="majorHAnsi"/>
                <w:b/>
                <w:sz w:val="18"/>
                <w:szCs w:val="24"/>
              </w:rPr>
              <w:t xml:space="preserve">para lactentes de 0 a </w:t>
            </w:r>
            <w:proofErr w:type="gramStart"/>
            <w:r w:rsidRPr="00745CCA">
              <w:rPr>
                <w:rFonts w:asciiTheme="majorHAnsi" w:hAnsiTheme="majorHAnsi" w:cstheme="majorHAnsi"/>
                <w:b/>
                <w:sz w:val="18"/>
                <w:szCs w:val="24"/>
              </w:rPr>
              <w:t>6</w:t>
            </w:r>
            <w:proofErr w:type="gramEnd"/>
            <w:r w:rsidRPr="00745CCA">
              <w:rPr>
                <w:rFonts w:asciiTheme="majorHAnsi" w:hAnsiTheme="majorHAnsi" w:cstheme="majorHAnsi"/>
                <w:b/>
                <w:sz w:val="18"/>
                <w:szCs w:val="24"/>
              </w:rPr>
              <w:t xml:space="preserve"> meses</w:t>
            </w:r>
            <w:r w:rsidRPr="00745CCA">
              <w:rPr>
                <w:rFonts w:asciiTheme="majorHAnsi" w:hAnsiTheme="majorHAnsi" w:cstheme="majorHAnsi"/>
                <w:sz w:val="18"/>
                <w:szCs w:val="24"/>
              </w:rPr>
              <w:t xml:space="preserve">, com fonte </w:t>
            </w:r>
            <w:proofErr w:type="spellStart"/>
            <w:r w:rsidRPr="00745CCA">
              <w:rPr>
                <w:rFonts w:asciiTheme="majorHAnsi" w:hAnsiTheme="majorHAnsi" w:cstheme="majorHAnsi"/>
                <w:sz w:val="18"/>
                <w:szCs w:val="24"/>
              </w:rPr>
              <w:t>proteica</w:t>
            </w:r>
            <w:proofErr w:type="spellEnd"/>
            <w:r w:rsidRPr="00745CCA">
              <w:rPr>
                <w:rFonts w:asciiTheme="majorHAnsi" w:hAnsiTheme="majorHAnsi" w:cstheme="majorHAnsi"/>
                <w:sz w:val="18"/>
                <w:szCs w:val="24"/>
              </w:rPr>
              <w:t xml:space="preserve"> do leite e/ou derivados do leite, acrescida de óleos vegetais e </w:t>
            </w:r>
            <w:proofErr w:type="spellStart"/>
            <w:r w:rsidRPr="00745CCA">
              <w:rPr>
                <w:rFonts w:asciiTheme="majorHAnsi" w:hAnsiTheme="majorHAnsi" w:cstheme="majorHAnsi"/>
                <w:sz w:val="18"/>
                <w:szCs w:val="24"/>
              </w:rPr>
              <w:t>maltodextrina</w:t>
            </w:r>
            <w:proofErr w:type="spellEnd"/>
            <w:r w:rsidRPr="00745CCA">
              <w:rPr>
                <w:rFonts w:asciiTheme="majorHAnsi" w:hAnsiTheme="majorHAnsi" w:cstheme="majorHAnsi"/>
                <w:sz w:val="18"/>
                <w:szCs w:val="24"/>
              </w:rPr>
              <w:t xml:space="preserve">, enriquecida com vitaminas, minerais, ferro e outros </w:t>
            </w:r>
            <w:proofErr w:type="spellStart"/>
            <w:r w:rsidRPr="00745CCA">
              <w:rPr>
                <w:rFonts w:asciiTheme="majorHAnsi" w:hAnsiTheme="majorHAnsi" w:cstheme="majorHAnsi"/>
                <w:sz w:val="18"/>
                <w:szCs w:val="24"/>
              </w:rPr>
              <w:t>oligoelementos</w:t>
            </w:r>
            <w:proofErr w:type="spellEnd"/>
            <w:r w:rsidRPr="00745CCA">
              <w:rPr>
                <w:rFonts w:asciiTheme="majorHAnsi" w:hAnsiTheme="majorHAnsi" w:cstheme="majorHAnsi"/>
                <w:sz w:val="18"/>
                <w:szCs w:val="24"/>
              </w:rPr>
              <w:t xml:space="preserve">, contendo </w:t>
            </w:r>
            <w:proofErr w:type="spellStart"/>
            <w:r w:rsidRPr="00745CCA">
              <w:rPr>
                <w:rFonts w:asciiTheme="majorHAnsi" w:hAnsiTheme="majorHAnsi" w:cstheme="majorHAnsi"/>
                <w:sz w:val="18"/>
                <w:szCs w:val="24"/>
              </w:rPr>
              <w:t>prebióticos</w:t>
            </w:r>
            <w:proofErr w:type="spellEnd"/>
            <w:r w:rsidRPr="00745CCA">
              <w:rPr>
                <w:rFonts w:asciiTheme="majorHAnsi" w:hAnsiTheme="majorHAnsi" w:cstheme="majorHAnsi"/>
                <w:sz w:val="18"/>
                <w:szCs w:val="24"/>
              </w:rPr>
              <w:t>. Apresentação: embalagem tipo lata, hermeticamente fechada, com peso mínimo de 400 g. Produto com registro válido na ANVISA.</w:t>
            </w:r>
          </w:p>
        </w:tc>
        <w:tc>
          <w:tcPr>
            <w:tcW w:w="471"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Grama</w:t>
            </w:r>
          </w:p>
        </w:tc>
        <w:tc>
          <w:tcPr>
            <w:tcW w:w="616"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204.000</w:t>
            </w:r>
          </w:p>
        </w:tc>
        <w:tc>
          <w:tcPr>
            <w:tcW w:w="571" w:type="pct"/>
            <w:vAlign w:val="center"/>
          </w:tcPr>
          <w:p w:rsidR="00D878BE" w:rsidRPr="00C5709F" w:rsidRDefault="00D878BE" w:rsidP="00347BEA">
            <w:pPr>
              <w:spacing w:before="40" w:after="40"/>
              <w:jc w:val="center"/>
              <w:rPr>
                <w:rFonts w:asciiTheme="majorHAnsi" w:hAnsiTheme="majorHAnsi" w:cstheme="majorHAnsi"/>
                <w:b/>
                <w:sz w:val="18"/>
                <w:szCs w:val="24"/>
              </w:rPr>
            </w:pPr>
            <w:r w:rsidRPr="00C5709F">
              <w:rPr>
                <w:rFonts w:asciiTheme="majorHAnsi" w:hAnsiTheme="majorHAnsi" w:cstheme="majorHAnsi"/>
                <w:b/>
                <w:sz w:val="18"/>
                <w:szCs w:val="24"/>
              </w:rPr>
              <w:t xml:space="preserve">R$ </w:t>
            </w:r>
            <w:proofErr w:type="gramStart"/>
            <w:r w:rsidRPr="00C5709F">
              <w:rPr>
                <w:rFonts w:asciiTheme="majorHAnsi" w:hAnsiTheme="majorHAnsi" w:cstheme="majorHAnsi"/>
                <w:b/>
                <w:sz w:val="18"/>
                <w:szCs w:val="24"/>
              </w:rPr>
              <w:t>0,</w:t>
            </w:r>
            <w:proofErr w:type="gramEnd"/>
            <w:r w:rsidRPr="00C5709F">
              <w:rPr>
                <w:rFonts w:asciiTheme="majorHAnsi" w:hAnsiTheme="majorHAnsi" w:cstheme="majorHAnsi"/>
                <w:b/>
                <w:sz w:val="18"/>
                <w:szCs w:val="24"/>
              </w:rPr>
              <w:t>05</w:t>
            </w:r>
            <w:r w:rsidR="00C5709F" w:rsidRPr="00C5709F">
              <w:rPr>
                <w:rFonts w:asciiTheme="majorHAnsi" w:hAnsiTheme="majorHAnsi" w:cstheme="majorHAnsi"/>
                <w:b/>
                <w:sz w:val="18"/>
                <w:szCs w:val="24"/>
              </w:rPr>
              <w:t>25</w:t>
            </w:r>
          </w:p>
        </w:tc>
        <w:tc>
          <w:tcPr>
            <w:tcW w:w="559" w:type="pct"/>
            <w:vAlign w:val="center"/>
          </w:tcPr>
          <w:p w:rsidR="00D878BE" w:rsidRPr="00C5709F" w:rsidRDefault="00D878BE" w:rsidP="00C5709F">
            <w:pPr>
              <w:spacing w:before="40" w:after="40"/>
              <w:jc w:val="center"/>
              <w:rPr>
                <w:rFonts w:asciiTheme="majorHAnsi" w:hAnsiTheme="majorHAnsi" w:cstheme="majorHAnsi"/>
                <w:b/>
                <w:sz w:val="18"/>
                <w:szCs w:val="24"/>
              </w:rPr>
            </w:pPr>
            <w:r w:rsidRPr="00C5709F">
              <w:rPr>
                <w:rFonts w:asciiTheme="majorHAnsi" w:hAnsiTheme="majorHAnsi" w:cstheme="majorHAnsi"/>
                <w:b/>
                <w:sz w:val="18"/>
                <w:szCs w:val="24"/>
              </w:rPr>
              <w:t>R$ 10.</w:t>
            </w:r>
            <w:r w:rsidR="00C5709F">
              <w:rPr>
                <w:rFonts w:asciiTheme="majorHAnsi" w:hAnsiTheme="majorHAnsi" w:cstheme="majorHAnsi"/>
                <w:b/>
                <w:sz w:val="18"/>
                <w:szCs w:val="24"/>
              </w:rPr>
              <w:t>710</w:t>
            </w:r>
            <w:r w:rsidRPr="00C5709F">
              <w:rPr>
                <w:rFonts w:asciiTheme="majorHAnsi" w:hAnsiTheme="majorHAnsi" w:cstheme="majorHAnsi"/>
                <w:b/>
                <w:sz w:val="18"/>
                <w:szCs w:val="24"/>
              </w:rPr>
              <w:t>,00</w:t>
            </w:r>
          </w:p>
        </w:tc>
      </w:tr>
      <w:tr w:rsidR="00D878BE" w:rsidRPr="00745CCA" w:rsidTr="00347BEA">
        <w:tc>
          <w:tcPr>
            <w:tcW w:w="310" w:type="pct"/>
            <w:vAlign w:val="center"/>
          </w:tcPr>
          <w:p w:rsidR="00D878BE" w:rsidRPr="00745CCA" w:rsidRDefault="00D878BE" w:rsidP="00347BEA">
            <w:pPr>
              <w:spacing w:before="40" w:after="40"/>
              <w:jc w:val="center"/>
              <w:rPr>
                <w:rFonts w:asciiTheme="majorHAnsi" w:hAnsiTheme="majorHAnsi" w:cstheme="majorHAnsi"/>
                <w:b/>
                <w:sz w:val="18"/>
                <w:szCs w:val="24"/>
              </w:rPr>
            </w:pPr>
            <w:proofErr w:type="gramStart"/>
            <w:r w:rsidRPr="00745CCA">
              <w:rPr>
                <w:rFonts w:asciiTheme="majorHAnsi" w:hAnsiTheme="majorHAnsi" w:cstheme="majorHAnsi"/>
                <w:b/>
                <w:sz w:val="18"/>
                <w:szCs w:val="24"/>
              </w:rPr>
              <w:t>2</w:t>
            </w:r>
            <w:proofErr w:type="gramEnd"/>
          </w:p>
        </w:tc>
        <w:tc>
          <w:tcPr>
            <w:tcW w:w="510"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504546</w:t>
            </w:r>
          </w:p>
        </w:tc>
        <w:tc>
          <w:tcPr>
            <w:tcW w:w="540"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435949</w:t>
            </w:r>
          </w:p>
        </w:tc>
        <w:tc>
          <w:tcPr>
            <w:tcW w:w="1424" w:type="pct"/>
            <w:vAlign w:val="center"/>
          </w:tcPr>
          <w:p w:rsidR="00D878BE" w:rsidRPr="00745CCA" w:rsidRDefault="00D878BE" w:rsidP="00347BEA">
            <w:pPr>
              <w:spacing w:before="40" w:after="40"/>
              <w:jc w:val="both"/>
              <w:rPr>
                <w:rFonts w:asciiTheme="majorHAnsi" w:hAnsiTheme="majorHAnsi" w:cstheme="majorHAnsi"/>
                <w:sz w:val="18"/>
                <w:szCs w:val="24"/>
              </w:rPr>
            </w:pPr>
            <w:r w:rsidRPr="00745CCA">
              <w:rPr>
                <w:rFonts w:asciiTheme="majorHAnsi" w:hAnsiTheme="majorHAnsi" w:cstheme="majorHAnsi"/>
                <w:sz w:val="18"/>
                <w:szCs w:val="24"/>
              </w:rPr>
              <w:t xml:space="preserve">Fórmula infantil com proteína extensamente hidrolisada, </w:t>
            </w:r>
            <w:proofErr w:type="spellStart"/>
            <w:r w:rsidRPr="00745CCA">
              <w:rPr>
                <w:rFonts w:asciiTheme="majorHAnsi" w:hAnsiTheme="majorHAnsi" w:cstheme="majorHAnsi"/>
                <w:sz w:val="18"/>
                <w:szCs w:val="24"/>
              </w:rPr>
              <w:t>hipoalergênica</w:t>
            </w:r>
            <w:proofErr w:type="spellEnd"/>
            <w:r w:rsidRPr="00745CCA">
              <w:rPr>
                <w:rFonts w:asciiTheme="majorHAnsi" w:hAnsiTheme="majorHAnsi" w:cstheme="majorHAnsi"/>
                <w:sz w:val="18"/>
                <w:szCs w:val="24"/>
              </w:rPr>
              <w:t xml:space="preserve">, para lactentes, de seguimento e crianças de primeira infância, dieta (leite) semi-elementar e </w:t>
            </w:r>
            <w:proofErr w:type="spellStart"/>
            <w:r w:rsidRPr="00745CCA">
              <w:rPr>
                <w:rFonts w:asciiTheme="majorHAnsi" w:hAnsiTheme="majorHAnsi" w:cstheme="majorHAnsi"/>
                <w:sz w:val="18"/>
                <w:szCs w:val="24"/>
              </w:rPr>
              <w:t>hipoalergênica</w:t>
            </w:r>
            <w:proofErr w:type="spellEnd"/>
            <w:r w:rsidRPr="00745CCA">
              <w:rPr>
                <w:rFonts w:asciiTheme="majorHAnsi" w:hAnsiTheme="majorHAnsi" w:cstheme="majorHAnsi"/>
                <w:sz w:val="18"/>
                <w:szCs w:val="24"/>
              </w:rPr>
              <w:t xml:space="preserve">, à base de proteína extensamente hidrolisada de </w:t>
            </w:r>
            <w:proofErr w:type="spellStart"/>
            <w:r w:rsidRPr="00745CCA">
              <w:rPr>
                <w:rFonts w:asciiTheme="majorHAnsi" w:hAnsiTheme="majorHAnsi" w:cstheme="majorHAnsi"/>
                <w:sz w:val="18"/>
                <w:szCs w:val="24"/>
              </w:rPr>
              <w:t>lactea</w:t>
            </w:r>
            <w:proofErr w:type="spellEnd"/>
            <w:r w:rsidRPr="00745CCA">
              <w:rPr>
                <w:rFonts w:asciiTheme="majorHAnsi" w:hAnsiTheme="majorHAnsi" w:cstheme="majorHAnsi"/>
                <w:sz w:val="18"/>
                <w:szCs w:val="24"/>
              </w:rPr>
              <w:t xml:space="preserve"> </w:t>
            </w:r>
            <w:r w:rsidRPr="00745CCA">
              <w:rPr>
                <w:rFonts w:asciiTheme="majorHAnsi" w:hAnsiTheme="majorHAnsi" w:cstheme="majorHAnsi"/>
                <w:b/>
                <w:sz w:val="18"/>
                <w:szCs w:val="24"/>
              </w:rPr>
              <w:t>sem lactose.   Isento de lactose, galactose, sacarose, frutose e glúten.</w:t>
            </w:r>
            <w:r w:rsidRPr="00745CCA">
              <w:rPr>
                <w:rFonts w:asciiTheme="majorHAnsi" w:hAnsiTheme="majorHAnsi" w:cstheme="majorHAnsi"/>
                <w:sz w:val="18"/>
                <w:szCs w:val="24"/>
              </w:rPr>
              <w:t xml:space="preserve"> Embalagem a partir de 400g.</w:t>
            </w:r>
          </w:p>
        </w:tc>
        <w:tc>
          <w:tcPr>
            <w:tcW w:w="471"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Grama</w:t>
            </w:r>
          </w:p>
        </w:tc>
        <w:tc>
          <w:tcPr>
            <w:tcW w:w="616" w:type="pct"/>
            <w:vAlign w:val="center"/>
          </w:tcPr>
          <w:p w:rsidR="00D878BE" w:rsidRPr="00745CCA" w:rsidRDefault="00D878BE" w:rsidP="00347BEA">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156.0000</w:t>
            </w:r>
          </w:p>
        </w:tc>
        <w:tc>
          <w:tcPr>
            <w:tcW w:w="571" w:type="pct"/>
            <w:vAlign w:val="center"/>
          </w:tcPr>
          <w:p w:rsidR="00D878BE" w:rsidRPr="00C5709F" w:rsidRDefault="00D878BE" w:rsidP="00347BEA">
            <w:pPr>
              <w:spacing w:before="40" w:after="40"/>
              <w:jc w:val="center"/>
              <w:rPr>
                <w:rFonts w:asciiTheme="majorHAnsi" w:hAnsiTheme="majorHAnsi" w:cstheme="majorHAnsi"/>
                <w:b/>
                <w:sz w:val="18"/>
                <w:szCs w:val="24"/>
              </w:rPr>
            </w:pPr>
            <w:r w:rsidRPr="00C5709F">
              <w:rPr>
                <w:rFonts w:asciiTheme="majorHAnsi" w:hAnsiTheme="majorHAnsi" w:cstheme="majorHAnsi"/>
                <w:b/>
                <w:sz w:val="18"/>
                <w:szCs w:val="24"/>
              </w:rPr>
              <w:t xml:space="preserve">R$ </w:t>
            </w:r>
            <w:proofErr w:type="gramStart"/>
            <w:r w:rsidRPr="00C5709F">
              <w:rPr>
                <w:rFonts w:asciiTheme="majorHAnsi" w:hAnsiTheme="majorHAnsi" w:cstheme="majorHAnsi"/>
                <w:b/>
                <w:sz w:val="18"/>
                <w:szCs w:val="24"/>
              </w:rPr>
              <w:t>0,</w:t>
            </w:r>
            <w:proofErr w:type="gramEnd"/>
            <w:r w:rsidR="00C5709F" w:rsidRPr="00C5709F">
              <w:rPr>
                <w:rFonts w:asciiTheme="majorHAnsi" w:hAnsiTheme="majorHAnsi" w:cstheme="majorHAnsi"/>
                <w:b/>
                <w:sz w:val="18"/>
                <w:szCs w:val="24"/>
              </w:rPr>
              <w:t>3396</w:t>
            </w:r>
          </w:p>
        </w:tc>
        <w:tc>
          <w:tcPr>
            <w:tcW w:w="559" w:type="pct"/>
            <w:vAlign w:val="center"/>
          </w:tcPr>
          <w:p w:rsidR="00D878BE" w:rsidRPr="00C5709F" w:rsidRDefault="00D878BE" w:rsidP="00C5709F">
            <w:pPr>
              <w:spacing w:before="40" w:after="40"/>
              <w:jc w:val="center"/>
              <w:rPr>
                <w:rFonts w:asciiTheme="majorHAnsi" w:hAnsiTheme="majorHAnsi" w:cstheme="majorHAnsi"/>
                <w:b/>
                <w:sz w:val="18"/>
                <w:szCs w:val="24"/>
              </w:rPr>
            </w:pPr>
            <w:r w:rsidRPr="00C5709F">
              <w:rPr>
                <w:rFonts w:asciiTheme="majorHAnsi" w:hAnsiTheme="majorHAnsi" w:cstheme="majorHAnsi"/>
                <w:b/>
                <w:sz w:val="18"/>
                <w:szCs w:val="24"/>
              </w:rPr>
              <w:t xml:space="preserve">R$ </w:t>
            </w:r>
            <w:r w:rsidR="00C5709F">
              <w:rPr>
                <w:rFonts w:asciiTheme="majorHAnsi" w:hAnsiTheme="majorHAnsi" w:cstheme="majorHAnsi"/>
                <w:b/>
                <w:sz w:val="18"/>
                <w:szCs w:val="24"/>
              </w:rPr>
              <w:t>52.977</w:t>
            </w:r>
            <w:r w:rsidRPr="00C5709F">
              <w:rPr>
                <w:rFonts w:asciiTheme="majorHAnsi" w:hAnsiTheme="majorHAnsi" w:cstheme="majorHAnsi"/>
                <w:b/>
                <w:sz w:val="18"/>
                <w:szCs w:val="24"/>
              </w:rPr>
              <w:t>,</w:t>
            </w:r>
            <w:r w:rsidR="00C5709F">
              <w:rPr>
                <w:rFonts w:asciiTheme="majorHAnsi" w:hAnsiTheme="majorHAnsi" w:cstheme="majorHAnsi"/>
                <w:b/>
                <w:sz w:val="18"/>
                <w:szCs w:val="24"/>
              </w:rPr>
              <w:t>6</w:t>
            </w:r>
            <w:r w:rsidRPr="00C5709F">
              <w:rPr>
                <w:rFonts w:asciiTheme="majorHAnsi" w:hAnsiTheme="majorHAnsi" w:cstheme="majorHAnsi"/>
                <w:b/>
                <w:sz w:val="18"/>
                <w:szCs w:val="24"/>
              </w:rPr>
              <w:t>0</w:t>
            </w:r>
          </w:p>
        </w:tc>
      </w:tr>
      <w:tr w:rsidR="00D878BE" w:rsidRPr="00745CCA" w:rsidTr="00347BEA">
        <w:tc>
          <w:tcPr>
            <w:tcW w:w="3870" w:type="pct"/>
            <w:gridSpan w:val="6"/>
            <w:shd w:val="clear" w:color="auto" w:fill="B4C6E7" w:themeFill="accent1" w:themeFillTint="66"/>
            <w:vAlign w:val="center"/>
          </w:tcPr>
          <w:p w:rsidR="00D878BE" w:rsidRPr="00745CCA" w:rsidRDefault="00D878BE" w:rsidP="00347BEA">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TOTAL</w:t>
            </w:r>
          </w:p>
        </w:tc>
        <w:tc>
          <w:tcPr>
            <w:tcW w:w="1130" w:type="pct"/>
            <w:gridSpan w:val="2"/>
            <w:shd w:val="clear" w:color="auto" w:fill="B4C6E7" w:themeFill="accent1" w:themeFillTint="66"/>
            <w:vAlign w:val="center"/>
          </w:tcPr>
          <w:p w:rsidR="00D878BE" w:rsidRPr="00C5709F" w:rsidRDefault="00D878BE" w:rsidP="00347BEA">
            <w:pPr>
              <w:spacing w:before="40" w:after="40"/>
              <w:jc w:val="center"/>
              <w:rPr>
                <w:rFonts w:asciiTheme="majorHAnsi" w:hAnsiTheme="majorHAnsi" w:cstheme="majorHAnsi"/>
                <w:b/>
                <w:sz w:val="18"/>
                <w:szCs w:val="24"/>
              </w:rPr>
            </w:pPr>
            <w:r w:rsidRPr="00C5709F">
              <w:rPr>
                <w:rFonts w:asciiTheme="majorHAnsi" w:hAnsiTheme="majorHAnsi" w:cstheme="majorHAnsi"/>
                <w:b/>
                <w:sz w:val="18"/>
                <w:szCs w:val="24"/>
              </w:rPr>
              <w:t xml:space="preserve">R$ </w:t>
            </w:r>
            <w:r w:rsidR="00C5709F">
              <w:rPr>
                <w:rFonts w:asciiTheme="majorHAnsi" w:hAnsiTheme="majorHAnsi" w:cstheme="majorHAnsi"/>
                <w:b/>
                <w:sz w:val="18"/>
                <w:szCs w:val="24"/>
              </w:rPr>
              <w:t>63.687,60</w:t>
            </w:r>
          </w:p>
        </w:tc>
      </w:tr>
    </w:tbl>
    <w:p w:rsidR="00691E79" w:rsidRPr="00691E79" w:rsidRDefault="00691E79" w:rsidP="00691E79">
      <w:pPr>
        <w:pStyle w:val="PargrafodaLista"/>
        <w:spacing w:after="0" w:line="360" w:lineRule="auto"/>
        <w:ind w:left="0"/>
        <w:jc w:val="both"/>
        <w:rPr>
          <w:rFonts w:ascii="Times New Roman" w:hAnsi="Times New Roman" w:cs="Times New Roman"/>
          <w:b/>
          <w:sz w:val="24"/>
          <w:szCs w:val="24"/>
          <w:vertAlign w:val="superscript"/>
        </w:rPr>
      </w:pPr>
      <w:r w:rsidRPr="00691E79">
        <w:rPr>
          <w:rFonts w:ascii="Times New Roman" w:hAnsi="Times New Roman" w:cs="Times New Roman"/>
          <w:b/>
          <w:sz w:val="24"/>
          <w:szCs w:val="24"/>
          <w:vertAlign w:val="superscript"/>
        </w:rPr>
        <w:t>Tabela 1 - DESCRITIVOS E VALORES UNITÁRIOS.</w:t>
      </w:r>
    </w:p>
    <w:p w:rsidR="0003110A" w:rsidRPr="000941B8" w:rsidRDefault="0003110A" w:rsidP="000941B8">
      <w:pPr>
        <w:pStyle w:val="PargrafodaLista"/>
        <w:numPr>
          <w:ilvl w:val="1"/>
          <w:numId w:val="4"/>
        </w:numPr>
        <w:spacing w:after="0" w:line="360" w:lineRule="auto"/>
        <w:ind w:left="0" w:firstLine="0"/>
        <w:jc w:val="both"/>
        <w:rPr>
          <w:rFonts w:ascii="Times New Roman" w:hAnsi="Times New Roman" w:cs="Times New Roman"/>
          <w:sz w:val="24"/>
          <w:szCs w:val="24"/>
        </w:rPr>
      </w:pPr>
      <w:r w:rsidRPr="000941B8">
        <w:rPr>
          <w:rFonts w:ascii="Times New Roman" w:hAnsi="Times New Roman" w:cs="Times New Roman"/>
          <w:sz w:val="24"/>
          <w:szCs w:val="24"/>
        </w:rPr>
        <w:t xml:space="preserve">O objeto desta contratação não se enquadra como sendo de bem de luxo, conforme </w:t>
      </w:r>
      <w:r w:rsidR="4239AEC2" w:rsidRPr="000941B8">
        <w:rPr>
          <w:rFonts w:ascii="Times New Roman" w:hAnsi="Times New Roman" w:cs="Times New Roman"/>
          <w:sz w:val="24"/>
          <w:szCs w:val="24"/>
        </w:rPr>
        <w:t xml:space="preserve">art. 31, §1º do </w:t>
      </w:r>
      <w:r w:rsidRPr="000941B8">
        <w:rPr>
          <w:rFonts w:ascii="Times New Roman" w:hAnsi="Times New Roman" w:cs="Times New Roman"/>
          <w:sz w:val="24"/>
          <w:szCs w:val="24"/>
        </w:rPr>
        <w:t>Decreto Municipal</w:t>
      </w:r>
      <w:r w:rsidR="1C507E64" w:rsidRPr="000941B8">
        <w:rPr>
          <w:rFonts w:ascii="Times New Roman" w:hAnsi="Times New Roman" w:cs="Times New Roman"/>
          <w:sz w:val="24"/>
          <w:szCs w:val="24"/>
        </w:rPr>
        <w:t xml:space="preserve"> nº 32.398, de 28 de março de 2024</w:t>
      </w:r>
      <w:r w:rsidRPr="000941B8">
        <w:rPr>
          <w:rFonts w:ascii="Times New Roman" w:hAnsi="Times New Roman" w:cs="Times New Roman"/>
          <w:sz w:val="24"/>
          <w:szCs w:val="24"/>
        </w:rPr>
        <w:t xml:space="preserve">. </w:t>
      </w:r>
    </w:p>
    <w:p w:rsidR="0003110A" w:rsidRPr="000941B8" w:rsidRDefault="0003110A"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941B8">
        <w:rPr>
          <w:rFonts w:ascii="Times New Roman" w:hAnsi="Times New Roman" w:cs="Times New Roman"/>
          <w:sz w:val="24"/>
          <w:szCs w:val="24"/>
        </w:rPr>
        <w:t>Os bens objeto desta contratação são caracterizados como comuns, conforme justificativa constante do Estudo Técnico Preliminar.</w:t>
      </w:r>
    </w:p>
    <w:p w:rsidR="0062549E" w:rsidRPr="0062549E" w:rsidRDefault="0062549E" w:rsidP="0062549E">
      <w:pPr>
        <w:pStyle w:val="PargrafodaLista"/>
        <w:numPr>
          <w:ilvl w:val="1"/>
          <w:numId w:val="4"/>
        </w:numPr>
        <w:spacing w:after="0" w:line="360" w:lineRule="auto"/>
        <w:ind w:left="0" w:firstLine="0"/>
        <w:jc w:val="both"/>
        <w:rPr>
          <w:rFonts w:ascii="Times New Roman" w:hAnsi="Times New Roman" w:cs="Times New Roman"/>
          <w:sz w:val="24"/>
          <w:szCs w:val="24"/>
        </w:rPr>
      </w:pPr>
      <w:r w:rsidRPr="0062549E">
        <w:rPr>
          <w:rFonts w:ascii="Times New Roman" w:hAnsi="Times New Roman" w:cs="Times New Roman"/>
          <w:sz w:val="24"/>
          <w:szCs w:val="24"/>
        </w:rPr>
        <w:t>Considerando que se trata de uma dispensa de licitação devido ao valor e por motivos de conveniência e oportunidade, esta Secretaria opta pela substituição do contrato formal por uma nota de empenho. No entanto, em casos de inadimplência, serão aplicadas todas as penalidades previstas na Lei de Licitações e Contratos nº 14.133/2021.</w:t>
      </w:r>
    </w:p>
    <w:p w:rsidR="00DC6EDB" w:rsidRPr="000941B8" w:rsidRDefault="00DC6EDB"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0941B8">
        <w:rPr>
          <w:rFonts w:ascii="Times New Roman" w:hAnsi="Times New Roman" w:cs="Times New Roman"/>
          <w:b/>
          <w:bCs/>
          <w:color w:val="auto"/>
          <w:sz w:val="24"/>
          <w:szCs w:val="24"/>
        </w:rPr>
        <w:lastRenderedPageBreak/>
        <w:t>FUNDAMENTAÇÃO E DESCRIÇÃO DA NECESSIDADE DA CONTRATAÇÃO</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A Secretaria Municipal de Saúde, por meio de suas diretorias, é responsável pela execução, coordenação e monitoramento das políticas públicas de saúde no âmbito municipal, incluindo programas estratégicos voltados à atenção integral de grupos populacionais com necessidades específicas. Nesse contexto, destacam-se o Programa de IST/AIDS, vinculado à Diretoria de Vigilância em Saúde (DIVS), e o Programa Municipal de Atenção Nutricional a Indivíduos com Necessidades Nutricionais Especiais (PM-ANINNE), sob responsabilidade da Diretoria de Atenção Primária em Saúde (DIAT). </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No âmbito do Programa de IST/AIDS, as fórmulas infantis configuram-se como insumos essenciais para assegurar a alimentação adequada, segura e nutricionalmente completa de lactentes que, por indicação clínica, não podem ser amamentados, incluindo situações relacionadas à prevenção da transmissão vertical do HIV e outras condições de saúde que contraindicam o aleitamento materno. </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A Secretaria Municipal de Saúde, por intermédio dos serviços de Atenção Primária à Saúde e dos serviços especializados em IST/HIV/AIDS, tem a atribuição de garantir o acesso contínuo a esses insumos estratégicos, de modo a preservar a integralidade do cuidado e a segurança </w:t>
      </w:r>
      <w:proofErr w:type="gramStart"/>
      <w:r w:rsidRPr="00907BB1">
        <w:rPr>
          <w:rFonts w:ascii="Times New Roman" w:hAnsi="Times New Roman" w:cs="Times New Roman"/>
          <w:sz w:val="24"/>
          <w:szCs w:val="24"/>
        </w:rPr>
        <w:t>alimentar</w:t>
      </w:r>
      <w:proofErr w:type="gramEnd"/>
      <w:r w:rsidRPr="00907BB1">
        <w:rPr>
          <w:rFonts w:ascii="Times New Roman" w:hAnsi="Times New Roman" w:cs="Times New Roman"/>
          <w:sz w:val="24"/>
          <w:szCs w:val="24"/>
        </w:rPr>
        <w:t xml:space="preserve"> dos lactentes acompanhados pela rede municipal. Entretanto, no início de janeiro do ano corrente, a SMSA foi oficialmente comunicada pela 9ª Regional de Saúde, por meio do Ofício nº 490/2026 – SCVGE/DVVGS (em anexo), acerca do desabastecimento das fórmulas infantis da primeira infância no âmbito estadual, bem como da inexistência de previsão para a regularização do fornecimento aos municípios, situação que persiste até o momento. Tal cenário resultou em risco iminente de desassistência, com potencial prejuízo às ações regulares do Programa de IST/AIDS e ao acompanhamento de lactentes assistidos pela DIVS, especialmente considerando que parte significativa do consumo historicamente era suprida por repasses oriundos do Ministério da Saúde, por intermédio da 9ª Regional de Saúde. </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Paralelamente, no âmbito do PM-ANINNE, o programa atende indivíduos e crianças com necessidades nutricionais especiais, que possuem prescrição médica para o consumo de fórmulas específicas em diferentes composições, bem como pacientes assistidos por força de judicialização do direito à alimentação, cujas demandas apresentam caráter contínuo e obrigatório. A promoção da saúde, o atendimento às prescrições clínicas e o cumprimento das determinações judiciais são elementos indispensáveis para a garantia da qualidade de vida desses usuários. </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Em setembro de 2025, foi realizado o Pregão Eletrônico nº 068/2025, no qual foram incluídos, dentre outros, o item referente à fórmula infantil de partida destinada aos lactentes </w:t>
      </w:r>
      <w:r w:rsidRPr="00907BB1">
        <w:rPr>
          <w:rFonts w:ascii="Times New Roman" w:hAnsi="Times New Roman" w:cs="Times New Roman"/>
          <w:sz w:val="24"/>
          <w:szCs w:val="24"/>
        </w:rPr>
        <w:lastRenderedPageBreak/>
        <w:t xml:space="preserve">atendidos pelo Serviço de Atendimento Especializado (SAE/CTA) do Programa de IST/AIDS e o item correspondente à fórmula infantil com proteína extensamente hidrolisada, </w:t>
      </w:r>
      <w:proofErr w:type="spellStart"/>
      <w:r w:rsidRPr="00907BB1">
        <w:rPr>
          <w:rFonts w:ascii="Times New Roman" w:hAnsi="Times New Roman" w:cs="Times New Roman"/>
          <w:sz w:val="24"/>
          <w:szCs w:val="24"/>
        </w:rPr>
        <w:t>hipoalergênica</w:t>
      </w:r>
      <w:proofErr w:type="spellEnd"/>
      <w:r w:rsidRPr="00907BB1">
        <w:rPr>
          <w:rFonts w:ascii="Times New Roman" w:hAnsi="Times New Roman" w:cs="Times New Roman"/>
          <w:sz w:val="24"/>
          <w:szCs w:val="24"/>
        </w:rPr>
        <w:t>, destinada aos usuários do PM-ANINNE. Todavia, em janeiro de 2026, verificou-se que o quantitativo licitado para o período de 12 meses mostrou-se insuficiente diante do expressivo aumento da demanda apresentado por ambos os programas, conforme evidenciado pelos relatórios de consumo e dados extraídos do Sistema RP Saúde de gestão de estoque da SMSA e</w:t>
      </w:r>
      <w:r>
        <w:rPr>
          <w:rFonts w:ascii="Times New Roman" w:hAnsi="Times New Roman" w:cs="Times New Roman"/>
          <w:sz w:val="24"/>
          <w:szCs w:val="24"/>
        </w:rPr>
        <w:t xml:space="preserve"> Sistema Financeiro OXY Elotech.</w:t>
      </w:r>
    </w:p>
    <w:tbl>
      <w:tblPr>
        <w:tblStyle w:val="Tabelacomgrade"/>
        <w:tblW w:w="5000" w:type="pct"/>
        <w:tblLook w:val="04A0"/>
      </w:tblPr>
      <w:tblGrid>
        <w:gridCol w:w="675"/>
        <w:gridCol w:w="2835"/>
        <w:gridCol w:w="1312"/>
        <w:gridCol w:w="1683"/>
        <w:gridCol w:w="1756"/>
        <w:gridCol w:w="1707"/>
      </w:tblGrid>
      <w:tr w:rsidR="00907BB1" w:rsidRPr="00745CCA" w:rsidTr="00E36E8B">
        <w:tc>
          <w:tcPr>
            <w:tcW w:w="339" w:type="pct"/>
            <w:shd w:val="clear" w:color="auto" w:fill="B4C6E7" w:themeFill="accent1" w:themeFillTint="66"/>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Item</w:t>
            </w:r>
          </w:p>
        </w:tc>
        <w:tc>
          <w:tcPr>
            <w:tcW w:w="1422" w:type="pct"/>
            <w:shd w:val="clear" w:color="auto" w:fill="B4C6E7" w:themeFill="accent1" w:themeFillTint="66"/>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Descritivo</w:t>
            </w:r>
          </w:p>
        </w:tc>
        <w:tc>
          <w:tcPr>
            <w:tcW w:w="658" w:type="pct"/>
            <w:shd w:val="clear" w:color="auto" w:fill="B4C6E7" w:themeFill="accent1" w:themeFillTint="66"/>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Diretoria / Programa</w:t>
            </w:r>
          </w:p>
        </w:tc>
        <w:tc>
          <w:tcPr>
            <w:tcW w:w="844" w:type="pct"/>
            <w:shd w:val="clear" w:color="auto" w:fill="B4C6E7" w:themeFill="accent1" w:themeFillTint="66"/>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Consumo médio inicial em 2025 (janeiro a março/2025)</w:t>
            </w:r>
          </w:p>
        </w:tc>
        <w:tc>
          <w:tcPr>
            <w:tcW w:w="881" w:type="pct"/>
            <w:shd w:val="clear" w:color="auto" w:fill="B4C6E7" w:themeFill="accent1" w:themeFillTint="66"/>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Quantitativo licitado no PE 0668/2025</w:t>
            </w:r>
          </w:p>
        </w:tc>
        <w:tc>
          <w:tcPr>
            <w:tcW w:w="857" w:type="pct"/>
            <w:shd w:val="clear" w:color="auto" w:fill="B4C6E7" w:themeFill="accent1" w:themeFillTint="66"/>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Consumo médio final em 2025 (outubro a dezembro/2025</w:t>
            </w:r>
          </w:p>
        </w:tc>
      </w:tr>
      <w:tr w:rsidR="00907BB1" w:rsidRPr="00745CCA" w:rsidTr="00E36E8B">
        <w:tc>
          <w:tcPr>
            <w:tcW w:w="339" w:type="pct"/>
            <w:vAlign w:val="center"/>
          </w:tcPr>
          <w:p w:rsidR="00907BB1" w:rsidRPr="00745CCA" w:rsidRDefault="00907BB1" w:rsidP="00E36E8B">
            <w:pPr>
              <w:spacing w:before="40" w:after="40"/>
              <w:jc w:val="center"/>
              <w:rPr>
                <w:rFonts w:asciiTheme="majorHAnsi" w:hAnsiTheme="majorHAnsi" w:cstheme="majorHAnsi"/>
                <w:sz w:val="18"/>
                <w:szCs w:val="24"/>
              </w:rPr>
            </w:pPr>
            <w:proofErr w:type="gramStart"/>
            <w:r w:rsidRPr="00745CCA">
              <w:rPr>
                <w:rFonts w:asciiTheme="majorHAnsi" w:hAnsiTheme="majorHAnsi" w:cstheme="majorHAnsi"/>
                <w:sz w:val="18"/>
                <w:szCs w:val="24"/>
              </w:rPr>
              <w:t>1</w:t>
            </w:r>
            <w:proofErr w:type="gramEnd"/>
          </w:p>
        </w:tc>
        <w:tc>
          <w:tcPr>
            <w:tcW w:w="1422" w:type="pct"/>
            <w:vAlign w:val="center"/>
          </w:tcPr>
          <w:p w:rsidR="00907BB1" w:rsidRPr="00745CCA" w:rsidRDefault="00907BB1" w:rsidP="00E36E8B">
            <w:pPr>
              <w:spacing w:before="40" w:after="40"/>
              <w:jc w:val="both"/>
              <w:rPr>
                <w:rFonts w:asciiTheme="majorHAnsi" w:hAnsiTheme="majorHAnsi" w:cstheme="majorHAnsi"/>
                <w:sz w:val="18"/>
                <w:szCs w:val="24"/>
              </w:rPr>
            </w:pPr>
            <w:r w:rsidRPr="00745CCA">
              <w:rPr>
                <w:rFonts w:asciiTheme="majorHAnsi" w:hAnsiTheme="majorHAnsi" w:cstheme="majorHAnsi"/>
                <w:sz w:val="18"/>
                <w:szCs w:val="24"/>
              </w:rPr>
              <w:t xml:space="preserve">Fórmula infantil de partida, em pó, </w:t>
            </w:r>
            <w:r w:rsidRPr="00745CCA">
              <w:rPr>
                <w:rFonts w:asciiTheme="majorHAnsi" w:hAnsiTheme="majorHAnsi" w:cstheme="majorHAnsi"/>
                <w:b/>
                <w:sz w:val="18"/>
                <w:szCs w:val="24"/>
              </w:rPr>
              <w:t xml:space="preserve">para lactentes de 0 a </w:t>
            </w:r>
            <w:proofErr w:type="gramStart"/>
            <w:r w:rsidRPr="00745CCA">
              <w:rPr>
                <w:rFonts w:asciiTheme="majorHAnsi" w:hAnsiTheme="majorHAnsi" w:cstheme="majorHAnsi"/>
                <w:b/>
                <w:sz w:val="18"/>
                <w:szCs w:val="24"/>
              </w:rPr>
              <w:t>6</w:t>
            </w:r>
            <w:proofErr w:type="gramEnd"/>
            <w:r w:rsidRPr="00745CCA">
              <w:rPr>
                <w:rFonts w:asciiTheme="majorHAnsi" w:hAnsiTheme="majorHAnsi" w:cstheme="majorHAnsi"/>
                <w:b/>
                <w:sz w:val="18"/>
                <w:szCs w:val="24"/>
              </w:rPr>
              <w:t xml:space="preserve"> meses</w:t>
            </w:r>
            <w:r w:rsidRPr="00745CCA">
              <w:rPr>
                <w:rFonts w:asciiTheme="majorHAnsi" w:hAnsiTheme="majorHAnsi" w:cstheme="majorHAnsi"/>
                <w:sz w:val="18"/>
                <w:szCs w:val="24"/>
              </w:rPr>
              <w:t xml:space="preserve">, com fonte </w:t>
            </w:r>
            <w:proofErr w:type="spellStart"/>
            <w:r w:rsidRPr="00745CCA">
              <w:rPr>
                <w:rFonts w:asciiTheme="majorHAnsi" w:hAnsiTheme="majorHAnsi" w:cstheme="majorHAnsi"/>
                <w:sz w:val="18"/>
                <w:szCs w:val="24"/>
              </w:rPr>
              <w:t>proteica</w:t>
            </w:r>
            <w:proofErr w:type="spellEnd"/>
            <w:r w:rsidRPr="00745CCA">
              <w:rPr>
                <w:rFonts w:asciiTheme="majorHAnsi" w:hAnsiTheme="majorHAnsi" w:cstheme="majorHAnsi"/>
                <w:sz w:val="18"/>
                <w:szCs w:val="24"/>
              </w:rPr>
              <w:t xml:space="preserve"> do leite e/ou derivados do leite, acrescida de óleos vegetais e </w:t>
            </w:r>
            <w:proofErr w:type="spellStart"/>
            <w:r w:rsidRPr="00745CCA">
              <w:rPr>
                <w:rFonts w:asciiTheme="majorHAnsi" w:hAnsiTheme="majorHAnsi" w:cstheme="majorHAnsi"/>
                <w:sz w:val="18"/>
                <w:szCs w:val="24"/>
              </w:rPr>
              <w:t>maltodextrina</w:t>
            </w:r>
            <w:proofErr w:type="spellEnd"/>
            <w:r w:rsidRPr="00745CCA">
              <w:rPr>
                <w:rFonts w:asciiTheme="majorHAnsi" w:hAnsiTheme="majorHAnsi" w:cstheme="majorHAnsi"/>
                <w:sz w:val="18"/>
                <w:szCs w:val="24"/>
              </w:rPr>
              <w:t xml:space="preserve">, enriquecida com vitaminas, minerais, ferro e outros </w:t>
            </w:r>
            <w:proofErr w:type="spellStart"/>
            <w:r w:rsidRPr="00745CCA">
              <w:rPr>
                <w:rFonts w:asciiTheme="majorHAnsi" w:hAnsiTheme="majorHAnsi" w:cstheme="majorHAnsi"/>
                <w:sz w:val="18"/>
                <w:szCs w:val="24"/>
              </w:rPr>
              <w:t>oligoelementos</w:t>
            </w:r>
            <w:proofErr w:type="spellEnd"/>
            <w:r w:rsidRPr="00745CCA">
              <w:rPr>
                <w:rFonts w:asciiTheme="majorHAnsi" w:hAnsiTheme="majorHAnsi" w:cstheme="majorHAnsi"/>
                <w:sz w:val="18"/>
                <w:szCs w:val="24"/>
              </w:rPr>
              <w:t xml:space="preserve">, contendo </w:t>
            </w:r>
            <w:proofErr w:type="spellStart"/>
            <w:r w:rsidRPr="00745CCA">
              <w:rPr>
                <w:rFonts w:asciiTheme="majorHAnsi" w:hAnsiTheme="majorHAnsi" w:cstheme="majorHAnsi"/>
                <w:sz w:val="18"/>
                <w:szCs w:val="24"/>
              </w:rPr>
              <w:t>prebióticos</w:t>
            </w:r>
            <w:proofErr w:type="spellEnd"/>
            <w:r w:rsidRPr="00745CCA">
              <w:rPr>
                <w:rFonts w:asciiTheme="majorHAnsi" w:hAnsiTheme="majorHAnsi" w:cstheme="majorHAnsi"/>
                <w:sz w:val="18"/>
                <w:szCs w:val="24"/>
              </w:rPr>
              <w:t>. Apresentação: embalagem tipo lata, hermeticamente fechada, com peso mínimo de 400 g. Produto com registro válido na ANVISA.</w:t>
            </w:r>
          </w:p>
        </w:tc>
        <w:tc>
          <w:tcPr>
            <w:tcW w:w="658" w:type="pct"/>
            <w:vAlign w:val="center"/>
          </w:tcPr>
          <w:p w:rsidR="00907BB1" w:rsidRPr="00745CCA" w:rsidRDefault="00907BB1" w:rsidP="00E36E8B">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DIVS / Programa IST/AIDS</w:t>
            </w:r>
          </w:p>
        </w:tc>
        <w:tc>
          <w:tcPr>
            <w:tcW w:w="844" w:type="pct"/>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83 latas de 400</w:t>
            </w:r>
            <w:r>
              <w:rPr>
                <w:rFonts w:asciiTheme="majorHAnsi" w:hAnsiTheme="majorHAnsi" w:cstheme="majorHAnsi"/>
                <w:b/>
                <w:sz w:val="18"/>
                <w:szCs w:val="24"/>
              </w:rPr>
              <w:t xml:space="preserve"> </w:t>
            </w:r>
            <w:r w:rsidRPr="00745CCA">
              <w:rPr>
                <w:rFonts w:asciiTheme="majorHAnsi" w:hAnsiTheme="majorHAnsi" w:cstheme="majorHAnsi"/>
                <w:b/>
                <w:sz w:val="18"/>
                <w:szCs w:val="24"/>
              </w:rPr>
              <w:t>g por mês</w:t>
            </w:r>
          </w:p>
        </w:tc>
        <w:tc>
          <w:tcPr>
            <w:tcW w:w="881" w:type="pct"/>
            <w:vAlign w:val="center"/>
          </w:tcPr>
          <w:p w:rsidR="00907BB1" w:rsidRPr="00745CCA" w:rsidRDefault="00907BB1" w:rsidP="00E36E8B">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200.000 g (</w:t>
            </w:r>
            <w:r w:rsidRPr="00745CCA">
              <w:rPr>
                <w:rStyle w:val="Forte"/>
                <w:rFonts w:asciiTheme="majorHAnsi" w:hAnsiTheme="majorHAnsi" w:cstheme="majorHAnsi"/>
                <w:sz w:val="18"/>
              </w:rPr>
              <w:t>≈</w:t>
            </w:r>
            <w:r w:rsidRPr="00745CCA">
              <w:rPr>
                <w:rFonts w:asciiTheme="majorHAnsi" w:hAnsiTheme="majorHAnsi" w:cstheme="majorHAnsi"/>
                <w:color w:val="0A0A0A"/>
                <w:sz w:val="18"/>
                <w:shd w:val="clear" w:color="auto" w:fill="FFFFFF"/>
              </w:rPr>
              <w:t> </w:t>
            </w:r>
            <w:r w:rsidRPr="00745CCA">
              <w:rPr>
                <w:rFonts w:asciiTheme="majorHAnsi" w:hAnsiTheme="majorHAnsi" w:cstheme="majorHAnsi"/>
                <w:sz w:val="18"/>
                <w:szCs w:val="24"/>
              </w:rPr>
              <w:t>a 42 latas de 400g por mês)</w:t>
            </w:r>
          </w:p>
        </w:tc>
        <w:tc>
          <w:tcPr>
            <w:tcW w:w="857" w:type="pct"/>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167 latas de 400</w:t>
            </w:r>
            <w:r>
              <w:rPr>
                <w:rFonts w:asciiTheme="majorHAnsi" w:hAnsiTheme="majorHAnsi" w:cstheme="majorHAnsi"/>
                <w:b/>
                <w:sz w:val="18"/>
                <w:szCs w:val="24"/>
              </w:rPr>
              <w:t xml:space="preserve"> </w:t>
            </w:r>
            <w:r w:rsidRPr="00745CCA">
              <w:rPr>
                <w:rFonts w:asciiTheme="majorHAnsi" w:hAnsiTheme="majorHAnsi" w:cstheme="majorHAnsi"/>
                <w:b/>
                <w:sz w:val="18"/>
                <w:szCs w:val="24"/>
              </w:rPr>
              <w:t>g por mês</w:t>
            </w:r>
          </w:p>
        </w:tc>
      </w:tr>
      <w:tr w:rsidR="00907BB1" w:rsidRPr="00745CCA" w:rsidTr="00E36E8B">
        <w:tc>
          <w:tcPr>
            <w:tcW w:w="339" w:type="pct"/>
            <w:vAlign w:val="center"/>
          </w:tcPr>
          <w:p w:rsidR="00907BB1" w:rsidRPr="00745CCA" w:rsidRDefault="00907BB1" w:rsidP="00E36E8B">
            <w:pPr>
              <w:spacing w:before="40" w:after="40"/>
              <w:jc w:val="center"/>
              <w:rPr>
                <w:rFonts w:asciiTheme="majorHAnsi" w:hAnsiTheme="majorHAnsi" w:cstheme="majorHAnsi"/>
                <w:sz w:val="18"/>
                <w:szCs w:val="24"/>
              </w:rPr>
            </w:pPr>
            <w:proofErr w:type="gramStart"/>
            <w:r w:rsidRPr="00745CCA">
              <w:rPr>
                <w:rFonts w:asciiTheme="majorHAnsi" w:hAnsiTheme="majorHAnsi" w:cstheme="majorHAnsi"/>
                <w:sz w:val="18"/>
                <w:szCs w:val="24"/>
              </w:rPr>
              <w:t>2</w:t>
            </w:r>
            <w:proofErr w:type="gramEnd"/>
          </w:p>
        </w:tc>
        <w:tc>
          <w:tcPr>
            <w:tcW w:w="1422" w:type="pct"/>
            <w:vAlign w:val="center"/>
          </w:tcPr>
          <w:p w:rsidR="00907BB1" w:rsidRPr="00745CCA" w:rsidRDefault="00907BB1" w:rsidP="00E36E8B">
            <w:pPr>
              <w:spacing w:before="40" w:after="40"/>
              <w:jc w:val="both"/>
              <w:rPr>
                <w:rFonts w:asciiTheme="majorHAnsi" w:hAnsiTheme="majorHAnsi" w:cstheme="majorHAnsi"/>
                <w:sz w:val="18"/>
                <w:szCs w:val="24"/>
              </w:rPr>
            </w:pPr>
            <w:r w:rsidRPr="00745CCA">
              <w:rPr>
                <w:rFonts w:asciiTheme="majorHAnsi" w:hAnsiTheme="majorHAnsi" w:cstheme="majorHAnsi"/>
                <w:sz w:val="18"/>
                <w:szCs w:val="24"/>
              </w:rPr>
              <w:t xml:space="preserve">Fórmula infantil com proteína extensamente hidrolisada, </w:t>
            </w:r>
            <w:proofErr w:type="spellStart"/>
            <w:r w:rsidRPr="00745CCA">
              <w:rPr>
                <w:rFonts w:asciiTheme="majorHAnsi" w:hAnsiTheme="majorHAnsi" w:cstheme="majorHAnsi"/>
                <w:sz w:val="18"/>
                <w:szCs w:val="24"/>
              </w:rPr>
              <w:t>hipoalergênica</w:t>
            </w:r>
            <w:proofErr w:type="spellEnd"/>
            <w:r w:rsidRPr="00745CCA">
              <w:rPr>
                <w:rFonts w:asciiTheme="majorHAnsi" w:hAnsiTheme="majorHAnsi" w:cstheme="majorHAnsi"/>
                <w:sz w:val="18"/>
                <w:szCs w:val="24"/>
              </w:rPr>
              <w:t xml:space="preserve">, para lactentes, de seguimento e crianças de primeira infância, dieta (leite) semi-elementar e </w:t>
            </w:r>
            <w:proofErr w:type="spellStart"/>
            <w:r w:rsidRPr="00745CCA">
              <w:rPr>
                <w:rFonts w:asciiTheme="majorHAnsi" w:hAnsiTheme="majorHAnsi" w:cstheme="majorHAnsi"/>
                <w:sz w:val="18"/>
                <w:szCs w:val="24"/>
              </w:rPr>
              <w:t>hipoalergênica</w:t>
            </w:r>
            <w:proofErr w:type="spellEnd"/>
            <w:r w:rsidRPr="00745CCA">
              <w:rPr>
                <w:rFonts w:asciiTheme="majorHAnsi" w:hAnsiTheme="majorHAnsi" w:cstheme="majorHAnsi"/>
                <w:sz w:val="18"/>
                <w:szCs w:val="24"/>
              </w:rPr>
              <w:t xml:space="preserve">, à base de proteína extensamente hidrolisada de </w:t>
            </w:r>
            <w:proofErr w:type="spellStart"/>
            <w:r w:rsidRPr="00745CCA">
              <w:rPr>
                <w:rFonts w:asciiTheme="majorHAnsi" w:hAnsiTheme="majorHAnsi" w:cstheme="majorHAnsi"/>
                <w:sz w:val="18"/>
                <w:szCs w:val="24"/>
              </w:rPr>
              <w:t>lactea</w:t>
            </w:r>
            <w:proofErr w:type="spellEnd"/>
            <w:r w:rsidRPr="00745CCA">
              <w:rPr>
                <w:rFonts w:asciiTheme="majorHAnsi" w:hAnsiTheme="majorHAnsi" w:cstheme="majorHAnsi"/>
                <w:sz w:val="18"/>
                <w:szCs w:val="24"/>
              </w:rPr>
              <w:t xml:space="preserve"> </w:t>
            </w:r>
            <w:r w:rsidRPr="00745CCA">
              <w:rPr>
                <w:rFonts w:asciiTheme="majorHAnsi" w:hAnsiTheme="majorHAnsi" w:cstheme="majorHAnsi"/>
                <w:b/>
                <w:sz w:val="18"/>
                <w:szCs w:val="24"/>
              </w:rPr>
              <w:t>sem lactose.   Isento de lactose, galactose, sacarose, frutose e glúten</w:t>
            </w:r>
            <w:r w:rsidRPr="00745CCA">
              <w:rPr>
                <w:rFonts w:asciiTheme="majorHAnsi" w:hAnsiTheme="majorHAnsi" w:cstheme="majorHAnsi"/>
                <w:sz w:val="18"/>
                <w:szCs w:val="24"/>
              </w:rPr>
              <w:t>. Embalagem a partir de 400g.</w:t>
            </w:r>
          </w:p>
        </w:tc>
        <w:tc>
          <w:tcPr>
            <w:tcW w:w="658" w:type="pct"/>
            <w:vAlign w:val="center"/>
          </w:tcPr>
          <w:p w:rsidR="00907BB1" w:rsidRPr="00745CCA" w:rsidRDefault="00907BB1" w:rsidP="00E36E8B">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DIAT / PM-ANINNE</w:t>
            </w:r>
          </w:p>
        </w:tc>
        <w:tc>
          <w:tcPr>
            <w:tcW w:w="844" w:type="pct"/>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57 latas de 400</w:t>
            </w:r>
            <w:r>
              <w:rPr>
                <w:rFonts w:asciiTheme="majorHAnsi" w:hAnsiTheme="majorHAnsi" w:cstheme="majorHAnsi"/>
                <w:b/>
                <w:sz w:val="18"/>
                <w:szCs w:val="24"/>
              </w:rPr>
              <w:t xml:space="preserve"> </w:t>
            </w:r>
            <w:r w:rsidRPr="00745CCA">
              <w:rPr>
                <w:rFonts w:asciiTheme="majorHAnsi" w:hAnsiTheme="majorHAnsi" w:cstheme="majorHAnsi"/>
                <w:b/>
                <w:sz w:val="18"/>
                <w:szCs w:val="24"/>
              </w:rPr>
              <w:t>g por mês</w:t>
            </w:r>
          </w:p>
        </w:tc>
        <w:tc>
          <w:tcPr>
            <w:tcW w:w="881" w:type="pct"/>
            <w:vAlign w:val="center"/>
          </w:tcPr>
          <w:p w:rsidR="00907BB1" w:rsidRPr="00745CCA" w:rsidRDefault="00907BB1" w:rsidP="00E36E8B">
            <w:pPr>
              <w:spacing w:before="40" w:after="40"/>
              <w:jc w:val="center"/>
              <w:rPr>
                <w:rFonts w:asciiTheme="majorHAnsi" w:hAnsiTheme="majorHAnsi" w:cstheme="majorHAnsi"/>
                <w:sz w:val="18"/>
                <w:szCs w:val="24"/>
              </w:rPr>
            </w:pPr>
            <w:r w:rsidRPr="00745CCA">
              <w:rPr>
                <w:rFonts w:asciiTheme="majorHAnsi" w:hAnsiTheme="majorHAnsi" w:cstheme="majorHAnsi"/>
                <w:sz w:val="18"/>
                <w:szCs w:val="24"/>
              </w:rPr>
              <w:t>312.000 g (</w:t>
            </w:r>
            <w:r w:rsidRPr="00745CCA">
              <w:rPr>
                <w:rStyle w:val="Forte"/>
                <w:rFonts w:asciiTheme="majorHAnsi" w:hAnsiTheme="majorHAnsi" w:cstheme="majorHAnsi"/>
                <w:sz w:val="18"/>
              </w:rPr>
              <w:t>≈</w:t>
            </w:r>
            <w:r w:rsidRPr="00745CCA">
              <w:rPr>
                <w:rFonts w:asciiTheme="majorHAnsi" w:hAnsiTheme="majorHAnsi" w:cstheme="majorHAnsi"/>
                <w:color w:val="0A0A0A"/>
                <w:sz w:val="18"/>
                <w:shd w:val="clear" w:color="auto" w:fill="FFFFFF"/>
              </w:rPr>
              <w:t> </w:t>
            </w:r>
            <w:r w:rsidRPr="00745CCA">
              <w:rPr>
                <w:rFonts w:asciiTheme="majorHAnsi" w:hAnsiTheme="majorHAnsi" w:cstheme="majorHAnsi"/>
                <w:sz w:val="18"/>
                <w:szCs w:val="24"/>
              </w:rPr>
              <w:t>a 65 latas de 400g por mês)</w:t>
            </w:r>
          </w:p>
        </w:tc>
        <w:tc>
          <w:tcPr>
            <w:tcW w:w="857" w:type="pct"/>
            <w:vAlign w:val="center"/>
          </w:tcPr>
          <w:p w:rsidR="00907BB1" w:rsidRPr="00745CCA" w:rsidRDefault="00907BB1" w:rsidP="00E36E8B">
            <w:pPr>
              <w:spacing w:before="40" w:after="40"/>
              <w:jc w:val="center"/>
              <w:rPr>
                <w:rFonts w:asciiTheme="majorHAnsi" w:hAnsiTheme="majorHAnsi" w:cstheme="majorHAnsi"/>
                <w:b/>
                <w:sz w:val="18"/>
                <w:szCs w:val="24"/>
              </w:rPr>
            </w:pPr>
            <w:r w:rsidRPr="00745CCA">
              <w:rPr>
                <w:rFonts w:asciiTheme="majorHAnsi" w:hAnsiTheme="majorHAnsi" w:cstheme="majorHAnsi"/>
                <w:b/>
                <w:sz w:val="18"/>
                <w:szCs w:val="24"/>
              </w:rPr>
              <w:t>122 latas de 400</w:t>
            </w:r>
            <w:r>
              <w:rPr>
                <w:rFonts w:asciiTheme="majorHAnsi" w:hAnsiTheme="majorHAnsi" w:cstheme="majorHAnsi"/>
                <w:b/>
                <w:sz w:val="18"/>
                <w:szCs w:val="24"/>
              </w:rPr>
              <w:t xml:space="preserve"> </w:t>
            </w:r>
            <w:r w:rsidRPr="00745CCA">
              <w:rPr>
                <w:rFonts w:asciiTheme="majorHAnsi" w:hAnsiTheme="majorHAnsi" w:cstheme="majorHAnsi"/>
                <w:b/>
                <w:sz w:val="18"/>
                <w:szCs w:val="24"/>
              </w:rPr>
              <w:t>g por mês</w:t>
            </w:r>
          </w:p>
        </w:tc>
      </w:tr>
    </w:tbl>
    <w:p w:rsidR="00907BB1" w:rsidRPr="00907BB1" w:rsidRDefault="00907BB1" w:rsidP="008545EA">
      <w:pPr>
        <w:pStyle w:val="PargrafodaLista"/>
        <w:numPr>
          <w:ilvl w:val="1"/>
          <w:numId w:val="4"/>
        </w:numPr>
        <w:spacing w:before="40"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Ressalta-se, ainda, que, no caso específico do Programa de IST/AIDS, o quantitativo originalmente licitado já correspondia a aproximadamente metade do consumo médio histórico, uma vez que parte do abastecimento era tradicionalmente garantida pelo fornecimento estadual, atualmente interrompido. </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A combinação entre o aumento abrupto da demanda, </w:t>
      </w:r>
      <w:proofErr w:type="gramStart"/>
      <w:r w:rsidRPr="00907BB1">
        <w:rPr>
          <w:rFonts w:ascii="Times New Roman" w:hAnsi="Times New Roman" w:cs="Times New Roman"/>
          <w:sz w:val="24"/>
          <w:szCs w:val="24"/>
        </w:rPr>
        <w:t>a insuficiência do quantitativo contratado e a interrupção do fornecimento estadual configurou</w:t>
      </w:r>
      <w:proofErr w:type="gramEnd"/>
      <w:r w:rsidRPr="00907BB1">
        <w:rPr>
          <w:rFonts w:ascii="Times New Roman" w:hAnsi="Times New Roman" w:cs="Times New Roman"/>
          <w:sz w:val="24"/>
          <w:szCs w:val="24"/>
        </w:rPr>
        <w:t xml:space="preserve"> um cenário crítico de risco assistencial, tornando imprescindível a adoção imediata de medidas para recomposição dos estoques e garantia da continuidade do atendimento aos usuários, caracterizando, assim, a urgência da presente demanda de aquisição.</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lastRenderedPageBreak/>
        <w:t xml:space="preserve">Diante desse contexto, a aquisição dos referidos insumos mostra-se necessária e imprescindível para garantir a continuidade dos serviços, a observância das diretrizes nacionais de saúde pública e a proteção da população usuária do SUS. </w:t>
      </w:r>
    </w:p>
    <w:p w:rsidR="0062549E" w:rsidRPr="00907BB1" w:rsidRDefault="0062549E" w:rsidP="00907BB1">
      <w:pPr>
        <w:pStyle w:val="PargrafodaLista"/>
        <w:numPr>
          <w:ilvl w:val="1"/>
          <w:numId w:val="4"/>
        </w:numPr>
        <w:spacing w:after="0" w:line="360" w:lineRule="auto"/>
        <w:ind w:left="0" w:firstLine="0"/>
        <w:contextualSpacing w:val="0"/>
        <w:jc w:val="both"/>
        <w:rPr>
          <w:sz w:val="24"/>
          <w:szCs w:val="24"/>
        </w:rPr>
      </w:pPr>
      <w:r w:rsidRPr="00907BB1">
        <w:rPr>
          <w:rFonts w:ascii="Times New Roman" w:hAnsi="Times New Roman" w:cs="Times New Roman"/>
          <w:sz w:val="24"/>
          <w:szCs w:val="24"/>
        </w:rPr>
        <w:t xml:space="preserve">No presente caso, a contratação fundamenta-se no </w:t>
      </w:r>
      <w:proofErr w:type="spellStart"/>
      <w:r w:rsidRPr="00907BB1">
        <w:rPr>
          <w:rFonts w:ascii="Times New Roman" w:hAnsi="Times New Roman" w:cs="Times New Roman"/>
          <w:sz w:val="24"/>
          <w:szCs w:val="24"/>
        </w:rPr>
        <w:t>Art</w:t>
      </w:r>
      <w:proofErr w:type="spellEnd"/>
      <w:r w:rsidRPr="00907BB1">
        <w:rPr>
          <w:rFonts w:ascii="Times New Roman" w:hAnsi="Times New Roman" w:cs="Times New Roman"/>
          <w:sz w:val="24"/>
          <w:szCs w:val="24"/>
        </w:rPr>
        <w:t xml:space="preserve"> 75, inciso </w:t>
      </w:r>
      <w:r w:rsidR="00C74394" w:rsidRPr="00907BB1">
        <w:rPr>
          <w:rFonts w:ascii="Times New Roman" w:hAnsi="Times New Roman" w:cs="Times New Roman"/>
          <w:sz w:val="24"/>
          <w:szCs w:val="24"/>
        </w:rPr>
        <w:t>VI</w:t>
      </w:r>
      <w:r w:rsidRPr="00907BB1">
        <w:rPr>
          <w:rFonts w:ascii="Times New Roman" w:hAnsi="Times New Roman" w:cs="Times New Roman"/>
          <w:sz w:val="24"/>
          <w:szCs w:val="24"/>
        </w:rPr>
        <w:t xml:space="preserve">II, da Lei 14.133/2021, isto é, </w:t>
      </w:r>
      <w:r w:rsidR="00C74394" w:rsidRPr="00907BB1">
        <w:rPr>
          <w:rFonts w:ascii="Times New Roman" w:hAnsi="Times New Roman" w:cs="Times New Roman"/>
          <w:sz w:val="24"/>
          <w:szCs w:val="24"/>
        </w:rPr>
        <w:t>dispensa em razão da emergencialidade caracterizada a urgência de atendimento de situação que possa ocasionar prejuízo ou comprometer a continuidade dos serviços públicos estando, portanto, a contratação dentro do parâmetro fixado em lei.</w:t>
      </w:r>
    </w:p>
    <w:p w:rsidR="0062549E" w:rsidRPr="00D54A2C" w:rsidRDefault="0062549E" w:rsidP="0062549E">
      <w:pPr>
        <w:pStyle w:val="PargrafodaLista"/>
        <w:numPr>
          <w:ilvl w:val="1"/>
          <w:numId w:val="4"/>
        </w:numPr>
        <w:spacing w:after="120" w:line="276" w:lineRule="auto"/>
        <w:ind w:left="0" w:firstLine="0"/>
        <w:contextualSpacing w:val="0"/>
        <w:jc w:val="both"/>
        <w:rPr>
          <w:rFonts w:ascii="Times New Roman" w:hAnsi="Times New Roman" w:cs="Times New Roman"/>
          <w:sz w:val="24"/>
          <w:szCs w:val="24"/>
        </w:rPr>
      </w:pPr>
      <w:r w:rsidRPr="00D54A2C">
        <w:rPr>
          <w:rFonts w:ascii="Times New Roman" w:hAnsi="Times New Roman" w:cs="Times New Roman"/>
          <w:sz w:val="24"/>
          <w:szCs w:val="24"/>
        </w:rPr>
        <w:t xml:space="preserve">Acerca da dispensa de licitação, preconiza Marçal </w:t>
      </w:r>
      <w:proofErr w:type="spellStart"/>
      <w:r w:rsidRPr="00D54A2C">
        <w:rPr>
          <w:rFonts w:ascii="Times New Roman" w:hAnsi="Times New Roman" w:cs="Times New Roman"/>
          <w:sz w:val="24"/>
          <w:szCs w:val="24"/>
        </w:rPr>
        <w:t>Justen</w:t>
      </w:r>
      <w:proofErr w:type="spellEnd"/>
      <w:r w:rsidRPr="00D54A2C">
        <w:rPr>
          <w:rFonts w:ascii="Times New Roman" w:hAnsi="Times New Roman" w:cs="Times New Roman"/>
          <w:sz w:val="24"/>
          <w:szCs w:val="24"/>
        </w:rPr>
        <w:t xml:space="preserve"> Filho (2010, p. 295): </w:t>
      </w:r>
    </w:p>
    <w:p w:rsidR="0062549E" w:rsidRPr="00907BB1" w:rsidRDefault="0062549E" w:rsidP="00907BB1">
      <w:pPr>
        <w:pStyle w:val="PargrafodaLista"/>
        <w:spacing w:after="120"/>
        <w:ind w:left="2835"/>
        <w:jc w:val="both"/>
        <w:rPr>
          <w:rFonts w:ascii="Times New Roman" w:hAnsi="Times New Roman" w:cs="Times New Roman"/>
          <w:i/>
          <w:sz w:val="20"/>
          <w:szCs w:val="24"/>
        </w:rPr>
      </w:pPr>
      <w:r w:rsidRPr="00907BB1">
        <w:rPr>
          <w:rFonts w:ascii="Times New Roman" w:hAnsi="Times New Roman" w:cs="Times New Roman"/>
          <w:i/>
          <w:sz w:val="20"/>
          <w:szCs w:val="24"/>
        </w:rPr>
        <w:t>“[...] existem hipóteses em que a licitação formal seria impossível ou frustraria a realização adequada das funções estatais. O procedimento licitatório normal conduziria ao sacrifício dos fins buscados pelo Estado e não asseguraria a contratação mais vantajosa. Por isso, autoriza-se a Administração a adotar um procedimento em que formalidades são suprimidas ou substituídas por outras."</w:t>
      </w:r>
    </w:p>
    <w:p w:rsidR="00907BB1" w:rsidRPr="00907BB1" w:rsidRDefault="0062549E"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Destaca-se como principal vantagem da dispensa de licitação e que representa a condição mais vantajosa no presente no caso em concreto à notável redução dos custos operacionais associados ao processo de licitação direcionado a aquisição dos itens, em especial nos seus aspectos de recursos humanos, tempo e custos, a exemplo de publicações em Edital, jornais e mídia especializada e afins.</w:t>
      </w:r>
    </w:p>
    <w:p w:rsidR="00907BB1" w:rsidRPr="00907BB1" w:rsidRDefault="00C74394"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Por fim, considerando a urgência, e que o novo processo de registro de preços para aquisição de </w:t>
      </w:r>
      <w:r w:rsidR="00907BB1" w:rsidRPr="00907BB1">
        <w:rPr>
          <w:rFonts w:ascii="Times New Roman" w:hAnsi="Times New Roman" w:cs="Times New Roman"/>
          <w:sz w:val="24"/>
          <w:szCs w:val="24"/>
        </w:rPr>
        <w:t>fórmulas nutricionais infantis</w:t>
      </w:r>
      <w:r w:rsidRPr="00907BB1">
        <w:rPr>
          <w:rFonts w:ascii="Times New Roman" w:hAnsi="Times New Roman" w:cs="Times New Roman"/>
          <w:sz w:val="24"/>
          <w:szCs w:val="24"/>
        </w:rPr>
        <w:t xml:space="preserve"> já esta em elaboração, porém não há mais em estoque </w:t>
      </w:r>
      <w:proofErr w:type="gramStart"/>
      <w:r w:rsidRPr="00907BB1">
        <w:rPr>
          <w:rFonts w:ascii="Times New Roman" w:hAnsi="Times New Roman" w:cs="Times New Roman"/>
          <w:sz w:val="24"/>
          <w:szCs w:val="24"/>
        </w:rPr>
        <w:t>tais insumos para atender as demandas dos serviços e a falta deste compromete e prejudica</w:t>
      </w:r>
      <w:proofErr w:type="gramEnd"/>
      <w:r w:rsidRPr="00907BB1">
        <w:rPr>
          <w:rFonts w:ascii="Times New Roman" w:hAnsi="Times New Roman" w:cs="Times New Roman"/>
          <w:sz w:val="24"/>
          <w:szCs w:val="24"/>
        </w:rPr>
        <w:t xml:space="preserve"> o atendimento podendo, esta Secretaria tem interesse público no afastamento excepcional da dispensa eletrônica pela urgência demonstrada e a contratação diretamente com o fornecedor que ofertou o menor preço da cotação.</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Em atendimento ao disposto no art. 18, §1º, inciso II, da Lei nº 14.133/2021 e no art. 91, inciso II, do Decreto Municipal nº 32.398/2024, registra-se que os bens objeto da presente contratação, consistentes em fórmulas nutricionais, classificadas como bens comuns de consumo e encontram-se devidamente previstos no Plano de Contratações Anual – PCA do exercício de 2026, por se tratarem de itens padronizados e de aquisição recorrente no âmbito da Administração Municipal.</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As fórm</w:t>
      </w:r>
      <w:r>
        <w:rPr>
          <w:rFonts w:ascii="Times New Roman" w:hAnsi="Times New Roman" w:cs="Times New Roman"/>
          <w:sz w:val="24"/>
          <w:szCs w:val="24"/>
        </w:rPr>
        <w:t xml:space="preserve">ulas nutricionais </w:t>
      </w:r>
      <w:r w:rsidRPr="00907BB1">
        <w:rPr>
          <w:rFonts w:ascii="Times New Roman" w:hAnsi="Times New Roman" w:cs="Times New Roman"/>
          <w:sz w:val="24"/>
          <w:szCs w:val="24"/>
        </w:rPr>
        <w:t>estão expressamente previstas no PCA 2026 do Município, o qual foi regularmente publicado e encontra-se disponível para consulta pública tanto no Portal da Transparência Municipal quanto no Portal Nacional de Contratações Públicas – PNCP, nos seguintes endereços eletrônicos:</w:t>
      </w:r>
    </w:p>
    <w:p w:rsidR="00907BB1" w:rsidRPr="00907BB1" w:rsidRDefault="00907BB1" w:rsidP="00907BB1">
      <w:pPr>
        <w:pStyle w:val="PargrafodaLista"/>
        <w:numPr>
          <w:ilvl w:val="0"/>
          <w:numId w:val="6"/>
        </w:numPr>
        <w:autoSpaceDE w:val="0"/>
        <w:autoSpaceDN w:val="0"/>
        <w:adjustRightInd w:val="0"/>
        <w:spacing w:after="0" w:line="360" w:lineRule="auto"/>
        <w:ind w:left="340" w:hanging="340"/>
        <w:contextualSpacing w:val="0"/>
        <w:jc w:val="both"/>
        <w:rPr>
          <w:rFonts w:ascii="Times New Roman" w:hAnsi="Times New Roman" w:cs="Times New Roman"/>
        </w:rPr>
      </w:pPr>
      <w:hyperlink r:id="rId8" w:history="1">
        <w:r w:rsidRPr="00907BB1">
          <w:rPr>
            <w:rStyle w:val="Hyperlink"/>
            <w:rFonts w:ascii="Times New Roman" w:hAnsi="Times New Roman" w:cs="Times New Roman"/>
          </w:rPr>
          <w:t>https://transparencia.foz.pr.gov.br/portaltransparencia/1/publicacoes/36/8248</w:t>
        </w:r>
      </w:hyperlink>
    </w:p>
    <w:p w:rsidR="00907BB1" w:rsidRPr="00907BB1" w:rsidRDefault="00907BB1" w:rsidP="00907BB1">
      <w:pPr>
        <w:pStyle w:val="PargrafodaLista"/>
        <w:numPr>
          <w:ilvl w:val="0"/>
          <w:numId w:val="6"/>
        </w:numPr>
        <w:autoSpaceDE w:val="0"/>
        <w:autoSpaceDN w:val="0"/>
        <w:adjustRightInd w:val="0"/>
        <w:spacing w:after="0" w:line="360" w:lineRule="auto"/>
        <w:ind w:left="340" w:hanging="340"/>
        <w:contextualSpacing w:val="0"/>
        <w:jc w:val="both"/>
        <w:rPr>
          <w:rFonts w:ascii="Times New Roman" w:hAnsi="Times New Roman" w:cs="Times New Roman"/>
        </w:rPr>
      </w:pPr>
      <w:hyperlink r:id="rId9" w:tgtFrame="_new" w:history="1">
        <w:r w:rsidRPr="00907BB1">
          <w:rPr>
            <w:rFonts w:ascii="Times New Roman" w:hAnsi="Times New Roman" w:cs="Times New Roman"/>
          </w:rPr>
          <w:t>https://pncp.gov.br/app/pca/76206606000140/2026</w:t>
        </w:r>
      </w:hyperlink>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Todavia, em razão do aumento não previsto da demanda assistencial, constatou-se a insuficiência dos quantitativos inicialmente estimados para atendimento imediato das necessidades da rede municipal de saúde, especialmente no que se refere ao fornecimento contínuo aos usuários com necessidades nutricionais específicas.</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Nesse contexto, a presente contratação não descaracteriza o alinhamento com o PCA 2026, uma vez que tem por finalidade suprir necessidade pontual e imediata, de forma temporária, enquanto se promove a tramitação regular do processo licitatório ordinário, na modalidade de registro de preços, já previsto no planejamento anual.</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Cabe ressaltar que a necessidade atual e emergencial de aquisição decorre exclusivamente da urgência na recomposição dos estoques e da imprescindibilidade das fórmulas nutricionais para a continuidade da assistência à saúde, não se configurando como substituição do planejamento, mas como medida excepcional e transitória, nos termos do art. 75, inciso VIII, da Lei nº 14.133/2021.</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Dessa forma, resta demonstrado que a presente contratação observa o planejamento anual das contratações do Município, encontrando respaldo no PCA 2026, ao mesmo tempo em que atende à necessidade imediata da Administração, preservando os princípios da continuidade do serviço público, do interesse público, da eficiência, da transparência e da boa governança</w:t>
      </w:r>
    </w:p>
    <w:p w:rsidR="00DC6EDB" w:rsidRPr="000941B8" w:rsidRDefault="00DC6EDB" w:rsidP="000941B8">
      <w:pPr>
        <w:spacing w:after="0" w:line="360" w:lineRule="auto"/>
        <w:rPr>
          <w:rFonts w:ascii="Times New Roman" w:hAnsi="Times New Roman" w:cs="Times New Roman"/>
          <w:sz w:val="24"/>
          <w:szCs w:val="24"/>
        </w:rPr>
      </w:pPr>
    </w:p>
    <w:p w:rsidR="00DC6EDB" w:rsidRPr="000941B8" w:rsidRDefault="005B3CB8"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0941B8">
        <w:rPr>
          <w:rFonts w:ascii="Times New Roman" w:hAnsi="Times New Roman" w:cs="Times New Roman"/>
          <w:b/>
          <w:bCs/>
          <w:color w:val="auto"/>
          <w:sz w:val="24"/>
          <w:szCs w:val="24"/>
        </w:rPr>
        <w:t>DESCRIÇÃO DO OBJETO CO</w:t>
      </w:r>
      <w:r w:rsidR="00780576">
        <w:rPr>
          <w:rFonts w:ascii="Times New Roman" w:hAnsi="Times New Roman" w:cs="Times New Roman"/>
          <w:b/>
          <w:bCs/>
          <w:color w:val="auto"/>
          <w:sz w:val="24"/>
          <w:szCs w:val="24"/>
        </w:rPr>
        <w:t>MO UM TODO CONSIDERADO O SEU CI</w:t>
      </w:r>
      <w:r w:rsidRPr="000941B8">
        <w:rPr>
          <w:rFonts w:ascii="Times New Roman" w:hAnsi="Times New Roman" w:cs="Times New Roman"/>
          <w:b/>
          <w:bCs/>
          <w:color w:val="auto"/>
          <w:sz w:val="24"/>
          <w:szCs w:val="24"/>
        </w:rPr>
        <w:t>CLO DE VIDA E ESPECIFICAÇÃO DO PRODUTO</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A presente contratação visa à aquisição de fórmulas nutricionais infantis específicas, visando atender às demandas de programas da Secretaria Municipal de Saúde de Foz do Iguaçu (Programa de IST/AIDS da DIVS e Programa PM-ANINNE da DIAT). </w:t>
      </w:r>
    </w:p>
    <w:p w:rsidR="00907BB1" w:rsidRPr="00870E20"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b/>
          <w:sz w:val="24"/>
          <w:szCs w:val="24"/>
        </w:rPr>
      </w:pPr>
      <w:r w:rsidRPr="00870E20">
        <w:rPr>
          <w:rFonts w:ascii="Times New Roman" w:hAnsi="Times New Roman" w:cs="Times New Roman"/>
          <w:b/>
          <w:sz w:val="24"/>
          <w:szCs w:val="24"/>
        </w:rPr>
        <w:t>A aquisição será realizada por meio de dispensa de licitação em caráter emergencial, art. 75, inciso VIII da Lei n° 14.133/2021.</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As aquisições da SMSA, em atendimento ao dispositivo legal, são realizadas visando garantir a observância do princípio constitucional da isonomia, a seleção da proposta mais vantajosa para a administração e a promoção do desenvolvimento nacional sustentável, e </w:t>
      </w:r>
      <w:proofErr w:type="gramStart"/>
      <w:r w:rsidRPr="00907BB1">
        <w:rPr>
          <w:rFonts w:ascii="Times New Roman" w:hAnsi="Times New Roman" w:cs="Times New Roman"/>
          <w:sz w:val="24"/>
          <w:szCs w:val="24"/>
        </w:rPr>
        <w:t>será processada e julgada</w:t>
      </w:r>
      <w:proofErr w:type="gramEnd"/>
      <w:r w:rsidRPr="00907BB1">
        <w:rPr>
          <w:rFonts w:ascii="Times New Roman" w:hAnsi="Times New Roman" w:cs="Times New Roman"/>
          <w:sz w:val="24"/>
          <w:szCs w:val="24"/>
        </w:rPr>
        <w:t xml:space="preserve"> em estrita conformidade com os princípios básicos da legalidade, impessoalidade, moralidade, igualdade, publicidade, probidade administrativa, da vinculação ao instrumento convocatório, do julgamento objetivo e dos que lhes são correlatos. Portanto, a aquisição das fórmulas nutricionais deverá ser realizada respeitando estes preceitos. </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lastRenderedPageBreak/>
        <w:t>No que se refere à manutenção e assistência técnica, por se tratar de um produto de consumo imediato e não possuir componentes tecnológicos ou mecânicos, não há necessidade de serviços de manutenção. Entretanto, a empresa fornecedora deverá garantir a substituição de eventuais lotes que apresentem defeitos de fabricação, dentro dos prazos estabelecidos na legislação vigente.</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Esta contratação considera diversos elementos para assegurar a eficácia e a eficiência da prestação do serviço: </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Atendimento integral às demandas: A solução proposta atende integralmente às demandas da secretaria, garantindo o fornecimento contínuo das fórmulas infantis necessárias à manutenção de programas específicos desta secretaria de saúde.</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Aspectos econômicos: A análise econômica revela que a presente solução é a mais viável para a administração. A aquisição proposta apresenta custo-benefício favorável e competitividade de preços, que reflete diretamente na </w:t>
      </w:r>
      <w:proofErr w:type="gramStart"/>
      <w:r w:rsidRPr="00907BB1">
        <w:rPr>
          <w:rFonts w:ascii="Times New Roman" w:hAnsi="Times New Roman" w:cs="Times New Roman"/>
          <w:sz w:val="24"/>
          <w:szCs w:val="24"/>
        </w:rPr>
        <w:t>otimização</w:t>
      </w:r>
      <w:proofErr w:type="gramEnd"/>
      <w:r w:rsidRPr="00907BB1">
        <w:rPr>
          <w:rFonts w:ascii="Times New Roman" w:hAnsi="Times New Roman" w:cs="Times New Roman"/>
          <w:sz w:val="24"/>
          <w:szCs w:val="24"/>
        </w:rPr>
        <w:t xml:space="preserve"> de recursos públicos.</w:t>
      </w:r>
    </w:p>
    <w:p w:rsidR="00907BB1" w:rsidRPr="00907BB1" w:rsidRDefault="00907BB1" w:rsidP="00907BB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Considerando o ciclo de vida do objeto, o processo inclui as seguintes etapas:</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Objetivo e Necessidade: A aquisição de fórmulas nutricionais visa assegurar o adequado suprimento de atividades desenvolvidas pelo PM-ANINNE e Programa de IST/AIDS, garantindo condições seguras e eficazes para a realização de atendimentos.</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Especificações do Material: Os itens a serem adquiridos deverão seguir especificações técnicas detalhadas que atendam às normas da ANVISA e demais legislações vigentes, de modo a garantir segurança, eficácia e durabilidade.</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Execução e Distribuição: O processo de aquisição será realizado por meio de dispensa emergencial, garantindo competitividade e economicidade. Após a aquisição, os insumos serão distribuídos de forma planejada aos pacientes, conforme a demanda já estabelecida por prescrições médicas e nutricionais.</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Uso e Manutenção: Por se tratar de produtos de uso contínuo, deverão ser observadas práticas adequadas de armazenamento, conservação e higienização, conforme protocolos técnicos e sanitários. Essas medidas visam prolongar a vida útil dos produtos, </w:t>
      </w:r>
      <w:proofErr w:type="gramStart"/>
      <w:r w:rsidRPr="00907BB1">
        <w:rPr>
          <w:rFonts w:ascii="Times New Roman" w:hAnsi="Times New Roman" w:cs="Times New Roman"/>
          <w:sz w:val="24"/>
          <w:szCs w:val="24"/>
        </w:rPr>
        <w:t>reduzir</w:t>
      </w:r>
      <w:proofErr w:type="gramEnd"/>
      <w:r w:rsidRPr="00907BB1">
        <w:rPr>
          <w:rFonts w:ascii="Times New Roman" w:hAnsi="Times New Roman" w:cs="Times New Roman"/>
          <w:sz w:val="24"/>
          <w:szCs w:val="24"/>
        </w:rPr>
        <w:t xml:space="preserve"> desperdícios e garantir a segurança dos pacientes e profissionais.</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Sustentabilidade e Descarte: A aquisição observará critérios de responsabilidade ambiental, priorizando produtos que atendam às normas sanitárias e ambientais vigentes. O descarte dos materiais será realizado em conformidade com a Política Nacional de Resíduos Sólidos e demais regulamentações específicas, minimizando os impactos ambientais e promovendo práticas de sustentabilidade.</w:t>
      </w:r>
    </w:p>
    <w:p w:rsidR="00907BB1" w:rsidRPr="00907BB1" w:rsidRDefault="00907BB1"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lastRenderedPageBreak/>
        <w:t>Impacto na Comunidade e Resultados Esperados: A adequada aquisição e disponibilização possibilitarão a continuidade dos atendimentos de saúde com ênfase nos atendimentos da Coordenação de Nutrição, a redução de riscos assistenciais e a melhoria na qualidade dos serviços prestados. Espera-se, assim, promover maior eficiência no atendimento da rede municipal de saúde e bem-estar da população.</w:t>
      </w:r>
    </w:p>
    <w:p w:rsidR="00140350" w:rsidRPr="000941B8" w:rsidRDefault="00140350" w:rsidP="000941B8">
      <w:pPr>
        <w:pStyle w:val="PargrafodaLista"/>
        <w:spacing w:after="0" w:line="360" w:lineRule="auto"/>
        <w:ind w:left="0"/>
        <w:contextualSpacing w:val="0"/>
        <w:jc w:val="both"/>
        <w:rPr>
          <w:rFonts w:ascii="Times New Roman" w:hAnsi="Times New Roman" w:cs="Times New Roman"/>
          <w:sz w:val="24"/>
          <w:szCs w:val="24"/>
        </w:rPr>
      </w:pPr>
    </w:p>
    <w:p w:rsidR="006D2EAE" w:rsidRPr="000941B8" w:rsidRDefault="008E7C50"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0941B8">
        <w:rPr>
          <w:rFonts w:ascii="Times New Roman" w:hAnsi="Times New Roman" w:cs="Times New Roman"/>
          <w:b/>
          <w:bCs/>
          <w:color w:val="auto"/>
          <w:sz w:val="24"/>
          <w:szCs w:val="24"/>
        </w:rPr>
        <w:t>REQUISITOS DA CONTRATAÇÃO</w:t>
      </w:r>
    </w:p>
    <w:p w:rsidR="00D33F09" w:rsidRPr="00907BB1" w:rsidRDefault="00D33F09"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907BB1">
        <w:rPr>
          <w:rFonts w:ascii="Times New Roman" w:hAnsi="Times New Roman" w:cs="Times New Roman"/>
          <w:sz w:val="24"/>
          <w:szCs w:val="24"/>
        </w:rPr>
        <w:t>Apresentação de propostas que atendam aos critérios de aceitação da proposta e as especificações e quantidades do objeto</w:t>
      </w:r>
      <w:r w:rsidR="00350B59" w:rsidRPr="00907BB1">
        <w:rPr>
          <w:rFonts w:ascii="Times New Roman" w:hAnsi="Times New Roman" w:cs="Times New Roman"/>
          <w:sz w:val="24"/>
          <w:szCs w:val="24"/>
        </w:rPr>
        <w:t>,</w:t>
      </w:r>
      <w:r w:rsidRPr="00907BB1">
        <w:rPr>
          <w:rFonts w:ascii="Times New Roman" w:hAnsi="Times New Roman" w:cs="Times New Roman"/>
          <w:sz w:val="24"/>
          <w:szCs w:val="24"/>
        </w:rPr>
        <w:t xml:space="preserve"> contendo: </w:t>
      </w:r>
    </w:p>
    <w:p w:rsidR="00907BB1" w:rsidRPr="00907BB1" w:rsidRDefault="00D33F09"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Fator embalagem dos materiais </w:t>
      </w:r>
      <w:r w:rsidR="003629D7" w:rsidRPr="00907BB1">
        <w:rPr>
          <w:rFonts w:ascii="Times New Roman" w:hAnsi="Times New Roman" w:cs="Times New Roman"/>
          <w:sz w:val="24"/>
          <w:szCs w:val="24"/>
        </w:rPr>
        <w:t>contratados</w:t>
      </w:r>
      <w:r w:rsidRPr="00907BB1">
        <w:rPr>
          <w:rFonts w:ascii="Times New Roman" w:hAnsi="Times New Roman" w:cs="Times New Roman"/>
          <w:sz w:val="24"/>
          <w:szCs w:val="24"/>
        </w:rPr>
        <w:t>, especificando a quantidade de unidades por embalagem;</w:t>
      </w:r>
    </w:p>
    <w:p w:rsidR="00907BB1" w:rsidRPr="00907BB1" w:rsidRDefault="00D33F09" w:rsidP="00907BB1">
      <w:pPr>
        <w:pStyle w:val="PargrafodaLista"/>
        <w:numPr>
          <w:ilvl w:val="2"/>
          <w:numId w:val="4"/>
        </w:numPr>
        <w:spacing w:after="0" w:line="360" w:lineRule="auto"/>
        <w:contextualSpacing w:val="0"/>
        <w:jc w:val="both"/>
        <w:rPr>
          <w:rFonts w:ascii="Times New Roman" w:hAnsi="Times New Roman" w:cs="Times New Roman"/>
          <w:sz w:val="24"/>
          <w:szCs w:val="24"/>
        </w:rPr>
      </w:pPr>
      <w:proofErr w:type="gramStart"/>
      <w:r w:rsidRPr="00907BB1">
        <w:rPr>
          <w:rFonts w:ascii="Times New Roman" w:hAnsi="Times New Roman" w:cs="Times New Roman"/>
          <w:sz w:val="24"/>
          <w:szCs w:val="24"/>
        </w:rPr>
        <w:t>Marca,</w:t>
      </w:r>
      <w:proofErr w:type="gramEnd"/>
      <w:r w:rsidRPr="00907BB1">
        <w:rPr>
          <w:rFonts w:ascii="Times New Roman" w:hAnsi="Times New Roman" w:cs="Times New Roman"/>
          <w:sz w:val="24"/>
          <w:szCs w:val="24"/>
        </w:rPr>
        <w:t xml:space="preserve"> fabricante e rótulo, quando aplicável;</w:t>
      </w:r>
    </w:p>
    <w:p w:rsidR="00D33F09" w:rsidRPr="00907BB1" w:rsidRDefault="00D33F09" w:rsidP="00907BB1">
      <w:pPr>
        <w:pStyle w:val="PargrafodaLista"/>
        <w:numPr>
          <w:ilvl w:val="2"/>
          <w:numId w:val="4"/>
        </w:numPr>
        <w:spacing w:after="0" w:line="360" w:lineRule="auto"/>
        <w:contextualSpacing w:val="0"/>
        <w:jc w:val="both"/>
        <w:rPr>
          <w:rFonts w:ascii="Times New Roman" w:hAnsi="Times New Roman" w:cs="Times New Roman"/>
          <w:sz w:val="24"/>
          <w:szCs w:val="24"/>
        </w:rPr>
      </w:pPr>
      <w:r w:rsidRPr="00907BB1">
        <w:rPr>
          <w:rFonts w:ascii="Times New Roman" w:hAnsi="Times New Roman" w:cs="Times New Roman"/>
          <w:sz w:val="24"/>
          <w:szCs w:val="24"/>
        </w:rPr>
        <w:t xml:space="preserve">Registro </w:t>
      </w:r>
      <w:r w:rsidR="00907BB1" w:rsidRPr="00907BB1">
        <w:rPr>
          <w:rFonts w:ascii="Times New Roman" w:hAnsi="Times New Roman" w:cs="Times New Roman"/>
          <w:sz w:val="24"/>
          <w:szCs w:val="24"/>
        </w:rPr>
        <w:t>do</w:t>
      </w:r>
      <w:r w:rsidRPr="00907BB1">
        <w:rPr>
          <w:rFonts w:ascii="Times New Roman" w:hAnsi="Times New Roman" w:cs="Times New Roman"/>
          <w:sz w:val="24"/>
          <w:szCs w:val="24"/>
        </w:rPr>
        <w:t xml:space="preserve"> produto na ANVISA, quando aplicável.</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sz w:val="24"/>
          <w:szCs w:val="24"/>
        </w:rPr>
        <w:t xml:space="preserve">Os insumos a ser adquiridos devem ser </w:t>
      </w:r>
      <w:proofErr w:type="gramStart"/>
      <w:r w:rsidRPr="00870E20">
        <w:rPr>
          <w:rFonts w:ascii="Times New Roman" w:hAnsi="Times New Roman" w:cs="Times New Roman"/>
          <w:sz w:val="24"/>
          <w:szCs w:val="24"/>
        </w:rPr>
        <w:t>disponibilizado</w:t>
      </w:r>
      <w:proofErr w:type="gramEnd"/>
      <w:r w:rsidRPr="00870E20">
        <w:rPr>
          <w:rFonts w:ascii="Times New Roman" w:hAnsi="Times New Roman" w:cs="Times New Roman"/>
          <w:sz w:val="24"/>
          <w:szCs w:val="24"/>
        </w:rPr>
        <w:t xml:space="preserve"> de acordo com a legislação vigente, cumprindo as normas nacionais da Agência Nacional de Vigilância Sanitária e demais, conforme sua exigência dentro da sua categoria.</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sz w:val="24"/>
          <w:szCs w:val="24"/>
        </w:rPr>
        <w:t>Destacam-se a observância das normas: RDC nº 243/2018 e a IN nº 28/2018, que tratam da regularização, composição, rotulagem e segurança dos suplementos alimentares; RDC nº 843/2024 e a IN 281/2024 regulamentam a regularização de alimentos, incluindo suplementos, e exigem a notificação dos produtos à ANVISA; RDC nº 470/2021 e a RDC nº 727/2022, bem como a IN nº 76/2022, que estabelecem regras específicas para sua fabricação, comercialização e rotulagem, com foco na segurança e adequação nutricional para lactentes e crianças de primeira infância.</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rPr>
        <w:t xml:space="preserve">A proposta deverá atender integralmente aos critérios de aceitação, especificações técnicas e quantidades do objeto, conforme estabelecido neste Termo de Referência e nos demais documentos que compõem o processo, nos termos da Lei nº 14.133/2021. </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
          <w:bCs/>
          <w:sz w:val="24"/>
          <w:szCs w:val="24"/>
        </w:rPr>
        <w:t>Em caso de divergência entre a descrição do objeto constante no Edital e a descrição do objeto constante no SITE COMPRASNET, CATMAT/CATSER “SIASG” OU NOTA DE EMPENHO, prevalecerá sempre à descrição deste Termo de Referência.</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u w:val="single"/>
        </w:rPr>
        <w:t>Os produtos deverão ser entregues com no mínico 80% (oitenta por cento) de ser prazo de validade vigente, para os produtos em que o prazo de validade for superior a 01 (um) ano, e de 90% (noventa por cento) para os produtos em que o prazo de validade total for igual ou inferior a 01 (um) ano.</w:t>
      </w:r>
      <w:r w:rsidRPr="00870E20">
        <w:rPr>
          <w:rFonts w:ascii="Times New Roman" w:hAnsi="Times New Roman" w:cs="Times New Roman"/>
          <w:bCs/>
          <w:sz w:val="24"/>
          <w:szCs w:val="24"/>
        </w:rPr>
        <w:t xml:space="preserve"> Caso contrário, se necessário, a empresa deverá efetuar a troca do produto logo após a entrega dele sem qualquer ônus adicional para a Prefeitura de Foz do Iguaçu. Para validades diferentes dos </w:t>
      </w:r>
      <w:r w:rsidRPr="00870E20">
        <w:rPr>
          <w:rFonts w:ascii="Times New Roman" w:hAnsi="Times New Roman" w:cs="Times New Roman"/>
          <w:bCs/>
          <w:sz w:val="24"/>
          <w:szCs w:val="24"/>
        </w:rPr>
        <w:lastRenderedPageBreak/>
        <w:t>mencionados acima serão aceitas cartas de comprometimento de troca de validade em casos de exceção e se previamente consultado e autorizado pelo responsável técnico da instituição contratante.</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rPr>
        <w:t>O fornecedor deverá comprovar o atendimento aos critérios de habilitação previstos na Lei nº 14.133/2021, incluindo regularidade fiscal, trabalhista e técnica, além de garantir o cumprimento das condições de execução do objeto, como prazos, qualidade e conformidade com as especificações técnicas.</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rPr>
        <w:t xml:space="preserve">Os preços cotados deverão incluir todos os custos e despesas necessários à execução do objeto, tais como custos diretos e indiretos, tributos, taxas e encargos </w:t>
      </w:r>
      <w:proofErr w:type="gramStart"/>
      <w:r w:rsidRPr="00870E20">
        <w:rPr>
          <w:rFonts w:ascii="Times New Roman" w:hAnsi="Times New Roman" w:cs="Times New Roman"/>
          <w:bCs/>
          <w:sz w:val="24"/>
          <w:szCs w:val="24"/>
        </w:rPr>
        <w:t>fiscais/trabalhistas</w:t>
      </w:r>
      <w:proofErr w:type="gramEnd"/>
      <w:r w:rsidRPr="00870E20">
        <w:rPr>
          <w:rFonts w:ascii="Times New Roman" w:hAnsi="Times New Roman" w:cs="Times New Roman"/>
          <w:bCs/>
          <w:sz w:val="24"/>
          <w:szCs w:val="24"/>
        </w:rPr>
        <w:t>, embalagem, transporte, seguro, mão de obra, taxas de administração e margem de lucro, além do envio da documentação de habilitação e proposta.</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rPr>
        <w:t>A empresa contratada será responsável por monitorar as entregas até o destino final, garantindo que o transporte dos produtos seja realizado em conformidade com as exigências deste Termo de Referência e com as Boas Práticas, mesmo em caso de terceirização do serviço de transporte.</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rPr>
        <w:t>O texto e demais exigências legais previstas, rotulagem e bula, deverão estar em conformidade com a legislação sanitária e com o Código de Defesa do Consumidor (Lei nº 8078/90) e demais legislações pertinentes.</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rPr>
        <w:t>Os produtos deverão vir armazenados em caixas apropriadas para seu transporte, e entregues obrigatoriamente nas embalagens primárias e secundárias, conforme registro no Ministério da Saúde.</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bCs/>
          <w:sz w:val="24"/>
          <w:szCs w:val="24"/>
        </w:rPr>
        <w:t>Não serão aceitos produtos fora de suas embalagens originais.</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color w:val="000000" w:themeColor="text1"/>
          <w:sz w:val="24"/>
          <w:szCs w:val="24"/>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Pr="00870E20">
        <w:rPr>
          <w:rFonts w:ascii="Times New Roman" w:hAnsi="Times New Roman" w:cs="Times New Roman"/>
          <w:color w:val="000000" w:themeColor="text1"/>
          <w:sz w:val="24"/>
          <w:szCs w:val="24"/>
        </w:rPr>
        <w:t>a</w:t>
      </w:r>
      <w:proofErr w:type="gramEnd"/>
      <w:r w:rsidRPr="00870E20">
        <w:rPr>
          <w:rFonts w:ascii="Times New Roman" w:hAnsi="Times New Roman" w:cs="Times New Roman"/>
          <w:color w:val="000000" w:themeColor="text1"/>
          <w:sz w:val="24"/>
          <w:szCs w:val="24"/>
        </w:rPr>
        <w:t>: marca, fabricante, lote, modelo, procedência e prazo de validade;</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color w:val="000000" w:themeColor="text1"/>
          <w:sz w:val="24"/>
          <w:szCs w:val="24"/>
        </w:rPr>
        <w:t>Responsabilizar-se pelos vícios e danos decorrentes do objeto, de acordo com os artigos 12, 13 e 17 a 27, do Código de Defesa do Consumidor (Lei nº 8.078, de 1990);</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color w:val="000000" w:themeColor="text1"/>
          <w:sz w:val="24"/>
          <w:szCs w:val="24"/>
        </w:rPr>
        <w:t xml:space="preserve">Substituir, reparar ou corrigir, às suas expensas, no prazo fixado neste Termo de Referência, o objeto com avarias ou defeitos; </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color w:val="000000" w:themeColor="text1"/>
          <w:sz w:val="24"/>
          <w:szCs w:val="24"/>
        </w:rPr>
        <w:t>Comunicar à Contratante, no prazo máximo de 24 (vinte e quatro) horas que antecede a data da entrega, os motivos que impossibilitem o cumprimento do prazo previsto, com a devida comprovação;</w:t>
      </w:r>
    </w:p>
    <w:p w:rsidR="00870E20" w:rsidRPr="00870E20" w:rsidRDefault="00870E20" w:rsidP="00870E20">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color w:val="000000" w:themeColor="text1"/>
          <w:sz w:val="24"/>
          <w:szCs w:val="24"/>
        </w:rPr>
        <w:t>Manter, durante toda a execução do contrato, em compatibilidade com as obrigações assumidas, todas as condições de habilitação e qualificação exigidas na licitação.</w:t>
      </w:r>
    </w:p>
    <w:p w:rsidR="008E7C50" w:rsidRPr="000941B8" w:rsidRDefault="00E4225E" w:rsidP="000941B8">
      <w:pPr>
        <w:pStyle w:val="PargrafodaLista"/>
        <w:numPr>
          <w:ilvl w:val="0"/>
          <w:numId w:val="6"/>
        </w:numPr>
        <w:spacing w:after="0" w:line="360" w:lineRule="auto"/>
        <w:jc w:val="both"/>
        <w:rPr>
          <w:rFonts w:ascii="Times New Roman" w:hAnsi="Times New Roman" w:cs="Times New Roman"/>
          <w:b/>
          <w:bCs/>
          <w:sz w:val="24"/>
          <w:szCs w:val="24"/>
        </w:rPr>
      </w:pPr>
      <w:r w:rsidRPr="000941B8">
        <w:rPr>
          <w:rFonts w:ascii="Times New Roman" w:hAnsi="Times New Roman" w:cs="Times New Roman"/>
          <w:b/>
          <w:bCs/>
          <w:sz w:val="24"/>
          <w:szCs w:val="24"/>
        </w:rPr>
        <w:lastRenderedPageBreak/>
        <w:t>Sustentabilidade</w:t>
      </w:r>
    </w:p>
    <w:p w:rsidR="00384F82" w:rsidRPr="000941B8" w:rsidRDefault="0002527C" w:rsidP="000941B8">
      <w:pPr>
        <w:pStyle w:val="PargrafodaLista"/>
        <w:numPr>
          <w:ilvl w:val="1"/>
          <w:numId w:val="4"/>
        </w:numPr>
        <w:spacing w:after="0" w:line="360" w:lineRule="auto"/>
        <w:ind w:left="0" w:firstLine="0"/>
        <w:contextualSpacing w:val="0"/>
        <w:jc w:val="both"/>
        <w:rPr>
          <w:rFonts w:ascii="Times New Roman" w:hAnsi="Times New Roman" w:cs="Times New Roman"/>
          <w:color w:val="FF0000"/>
          <w:sz w:val="24"/>
          <w:szCs w:val="24"/>
        </w:rPr>
      </w:pPr>
      <w:r w:rsidRPr="000941B8">
        <w:rPr>
          <w:rFonts w:ascii="Times New Roman" w:hAnsi="Times New Roman" w:cs="Times New Roman"/>
          <w:sz w:val="24"/>
          <w:szCs w:val="24"/>
        </w:rPr>
        <w:t>Além dos critérios de sustentabilidade eventualmente inseridos na descrição do objeto, devem ser atendidos os seguintes requisitos, que se baseiam no Guia Nacional de Contratações Sustentáveis:</w:t>
      </w:r>
    </w:p>
    <w:p w:rsidR="00870E20" w:rsidRDefault="00384F82" w:rsidP="00870E20">
      <w:pPr>
        <w:pStyle w:val="PargrafodaLista"/>
        <w:numPr>
          <w:ilvl w:val="2"/>
          <w:numId w:val="4"/>
        </w:numPr>
        <w:spacing w:after="0" w:line="360" w:lineRule="auto"/>
        <w:contextualSpacing w:val="0"/>
        <w:jc w:val="both"/>
        <w:rPr>
          <w:rFonts w:ascii="Times New Roman" w:hAnsi="Times New Roman" w:cs="Times New Roman"/>
          <w:sz w:val="24"/>
          <w:szCs w:val="24"/>
        </w:rPr>
      </w:pPr>
      <w:r w:rsidRPr="000941B8">
        <w:rPr>
          <w:rFonts w:ascii="Times New Roman" w:hAnsi="Times New Roman" w:cs="Times New Roman"/>
          <w:sz w:val="24"/>
          <w:szCs w:val="24"/>
        </w:rPr>
        <w:t>Os materiais devem ser de boa qualidade, de forma que haja melhor relação custo x benefício;</w:t>
      </w:r>
    </w:p>
    <w:p w:rsidR="00384F82" w:rsidRPr="00870E20" w:rsidRDefault="00384F82" w:rsidP="00870E20">
      <w:pPr>
        <w:pStyle w:val="PargrafodaLista"/>
        <w:numPr>
          <w:ilvl w:val="2"/>
          <w:numId w:val="4"/>
        </w:numPr>
        <w:spacing w:after="0" w:line="360" w:lineRule="auto"/>
        <w:contextualSpacing w:val="0"/>
        <w:jc w:val="both"/>
        <w:rPr>
          <w:rFonts w:ascii="Times New Roman" w:hAnsi="Times New Roman" w:cs="Times New Roman"/>
          <w:sz w:val="24"/>
          <w:szCs w:val="24"/>
        </w:rPr>
      </w:pPr>
      <w:proofErr w:type="gramStart"/>
      <w:r w:rsidRPr="00870E20">
        <w:rPr>
          <w:rFonts w:ascii="Times New Roman" w:hAnsi="Times New Roman" w:cs="Times New Roman"/>
          <w:sz w:val="24"/>
          <w:szCs w:val="24"/>
        </w:rPr>
        <w:t>Os materiais utilizados deve ter</w:t>
      </w:r>
      <w:proofErr w:type="gramEnd"/>
      <w:r w:rsidRPr="00870E20">
        <w:rPr>
          <w:rFonts w:ascii="Times New Roman" w:hAnsi="Times New Roman" w:cs="Times New Roman"/>
          <w:sz w:val="24"/>
          <w:szCs w:val="24"/>
        </w:rPr>
        <w:t xml:space="preserve"> baixo impacto sobre recursos naturais como flora, fauna, ar, solo e água;</w:t>
      </w:r>
    </w:p>
    <w:p w:rsidR="00384F82" w:rsidRPr="000941B8" w:rsidRDefault="00384F82"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941B8">
        <w:rPr>
          <w:rFonts w:ascii="Times New Roman" w:hAnsi="Times New Roman" w:cs="Times New Roman"/>
          <w:sz w:val="24"/>
          <w:szCs w:val="24"/>
        </w:rPr>
        <w:t xml:space="preserve">Os itens a serem </w:t>
      </w:r>
      <w:r w:rsidR="003629D7">
        <w:rPr>
          <w:rFonts w:ascii="Times New Roman" w:hAnsi="Times New Roman" w:cs="Times New Roman"/>
          <w:sz w:val="24"/>
          <w:szCs w:val="24"/>
        </w:rPr>
        <w:t>contratados</w:t>
      </w:r>
      <w:r w:rsidRPr="000941B8">
        <w:rPr>
          <w:rFonts w:ascii="Times New Roman" w:hAnsi="Times New Roman" w:cs="Times New Roman"/>
          <w:sz w:val="24"/>
          <w:szCs w:val="24"/>
        </w:rPr>
        <w:t xml:space="preserve"> deverão estar de acordo com as normas sanitárias e ambientais vigentes e seguirem o Decreto n° 7.746/12 bem como a Instrução Normativa n° 1, de 19 de janeiro de 2010, da Secretaria de Logística e Tecnologia da Informação do Ministério do Planejamento, Orçamento e Gestão que dispõe sobre os critérios de sustentabilidade ambiental na aquisição de bens, contratação de serviços ou obras pela Administração Pública Federal, em especial quanto ao descarte dos insumos utilizados na presente contratação.</w:t>
      </w:r>
    </w:p>
    <w:p w:rsidR="00384F82" w:rsidRPr="003629D7" w:rsidRDefault="003629D7" w:rsidP="003629D7">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3629D7">
        <w:rPr>
          <w:rFonts w:ascii="Times New Roman" w:hAnsi="Times New Roman" w:cs="Times New Roman"/>
          <w:sz w:val="24"/>
          <w:szCs w:val="24"/>
        </w:rPr>
        <w:t>É imperativo que a empresa contratada atenda aos critérios dos órgãos fiscalizadores e esteja em conformidade com a política de sustentabilidade ambiental estabelecida.</w:t>
      </w:r>
    </w:p>
    <w:p w:rsidR="00384F82" w:rsidRPr="003629D7" w:rsidRDefault="00384F82" w:rsidP="000941B8">
      <w:pPr>
        <w:pStyle w:val="PargrafodaLista"/>
        <w:numPr>
          <w:ilvl w:val="1"/>
          <w:numId w:val="4"/>
        </w:numPr>
        <w:spacing w:after="0" w:line="360" w:lineRule="auto"/>
        <w:ind w:left="0" w:firstLine="0"/>
        <w:contextualSpacing w:val="0"/>
        <w:jc w:val="both"/>
        <w:rPr>
          <w:rFonts w:ascii="Times New Roman" w:hAnsi="Times New Roman" w:cs="Times New Roman"/>
          <w:color w:val="000000" w:themeColor="text1"/>
          <w:sz w:val="24"/>
          <w:szCs w:val="24"/>
        </w:rPr>
      </w:pPr>
      <w:r w:rsidRPr="003629D7">
        <w:rPr>
          <w:rFonts w:ascii="Times New Roman" w:hAnsi="Times New Roman" w:cs="Times New Roman"/>
          <w:color w:val="000000" w:themeColor="text1"/>
          <w:sz w:val="24"/>
          <w:szCs w:val="24"/>
        </w:rPr>
        <w:t>Os possíveis impactos ambientais são monitorados e mitigados por meio do cumprimento de normas ambientais vigentes, garantindo a conformidade com práticas sustentáveis. A empresa contratada deve adotar medidas para minimizar seu impacto ambiental, como a gestão adequada de resíduos, a redução do consumo de recursos naturais e a conformidade com regulamentações específicas.</w:t>
      </w:r>
    </w:p>
    <w:p w:rsidR="00384F82" w:rsidRDefault="00384F82" w:rsidP="000941B8">
      <w:pPr>
        <w:pStyle w:val="PargrafodaLista"/>
        <w:numPr>
          <w:ilvl w:val="1"/>
          <w:numId w:val="4"/>
        </w:numPr>
        <w:spacing w:after="0" w:line="360" w:lineRule="auto"/>
        <w:ind w:left="0" w:firstLine="0"/>
        <w:contextualSpacing w:val="0"/>
        <w:jc w:val="both"/>
        <w:rPr>
          <w:rFonts w:ascii="Times New Roman" w:hAnsi="Times New Roman" w:cs="Times New Roman"/>
          <w:color w:val="000000" w:themeColor="text1"/>
          <w:sz w:val="24"/>
          <w:szCs w:val="24"/>
        </w:rPr>
      </w:pPr>
      <w:r w:rsidRPr="003629D7">
        <w:rPr>
          <w:rFonts w:ascii="Times New Roman" w:hAnsi="Times New Roman" w:cs="Times New Roman"/>
          <w:color w:val="000000" w:themeColor="text1"/>
          <w:sz w:val="24"/>
          <w:szCs w:val="24"/>
        </w:rPr>
        <w:t>É essencial que a contratada esteja alinhada com as diretrizes ambientais, assegurando a responsabilidade ambiental ao longo de todo o ciclo de fornecimento, desde a produção até a entrega dos produtos. O monitoramento constante e a conformidade com padrões ambientais são fundamentais para garantir a sustentabilidade da operação e minimizar possíveis impactos adversos ao meio ambiente.</w:t>
      </w:r>
    </w:p>
    <w:p w:rsidR="00870E20" w:rsidRPr="00870E20" w:rsidRDefault="00870E20" w:rsidP="00870E20">
      <w:pPr>
        <w:pStyle w:val="PargrafodaLista"/>
        <w:numPr>
          <w:ilvl w:val="0"/>
          <w:numId w:val="6"/>
        </w:numPr>
        <w:spacing w:after="0" w:line="360" w:lineRule="auto"/>
        <w:jc w:val="both"/>
        <w:rPr>
          <w:rFonts w:ascii="Times New Roman" w:hAnsi="Times New Roman" w:cs="Times New Roman"/>
          <w:b/>
          <w:bCs/>
          <w:sz w:val="24"/>
          <w:szCs w:val="24"/>
        </w:rPr>
      </w:pPr>
      <w:r w:rsidRPr="00870E20">
        <w:rPr>
          <w:rFonts w:ascii="Times New Roman" w:hAnsi="Times New Roman" w:cs="Times New Roman"/>
          <w:b/>
          <w:bCs/>
          <w:sz w:val="24"/>
          <w:szCs w:val="24"/>
        </w:rPr>
        <w:t>Da Logística Reversa</w:t>
      </w:r>
    </w:p>
    <w:p w:rsidR="003629D7" w:rsidRPr="003629D7" w:rsidRDefault="003629D7" w:rsidP="003629D7">
      <w:pPr>
        <w:pStyle w:val="PargrafodaLista"/>
        <w:numPr>
          <w:ilvl w:val="1"/>
          <w:numId w:val="4"/>
        </w:numPr>
        <w:spacing w:after="0" w:line="360" w:lineRule="auto"/>
        <w:ind w:left="0" w:firstLine="0"/>
        <w:contextualSpacing w:val="0"/>
        <w:jc w:val="both"/>
        <w:rPr>
          <w:rFonts w:ascii="Times New Roman" w:hAnsi="Times New Roman" w:cs="Times New Roman"/>
          <w:color w:val="000000" w:themeColor="text1"/>
          <w:sz w:val="24"/>
          <w:szCs w:val="24"/>
        </w:rPr>
      </w:pPr>
      <w:r w:rsidRPr="003629D7">
        <w:rPr>
          <w:rFonts w:ascii="Times New Roman" w:hAnsi="Times New Roman" w:cs="Times New Roman"/>
          <w:color w:val="000000" w:themeColor="text1"/>
          <w:sz w:val="24"/>
          <w:szCs w:val="24"/>
        </w:rPr>
        <w:t>Considerando a análise dos impactos ambientais e a legislação aplicável, a inclusão da logística reversa como obrigação da arrematante não é necessária para este processo específico, considerando que esta Secretaria realiza a separação dos resíduos através da coleta seletiva. No contexto deste edital, não há evidências que justifiquem a necessidade de imposição desta obrigação.</w:t>
      </w:r>
    </w:p>
    <w:p w:rsidR="00C13FD7" w:rsidRPr="000941B8" w:rsidRDefault="00834853" w:rsidP="000941B8">
      <w:pPr>
        <w:pStyle w:val="PargrafodaLista"/>
        <w:numPr>
          <w:ilvl w:val="0"/>
          <w:numId w:val="6"/>
        </w:numPr>
        <w:spacing w:after="0" w:line="360" w:lineRule="auto"/>
        <w:ind w:left="357" w:hanging="357"/>
        <w:contextualSpacing w:val="0"/>
        <w:jc w:val="both"/>
        <w:rPr>
          <w:rFonts w:ascii="Times New Roman" w:hAnsi="Times New Roman" w:cs="Times New Roman"/>
          <w:b/>
          <w:bCs/>
          <w:sz w:val="24"/>
          <w:szCs w:val="24"/>
        </w:rPr>
      </w:pPr>
      <w:r w:rsidRPr="000941B8">
        <w:rPr>
          <w:rFonts w:ascii="Times New Roman" w:hAnsi="Times New Roman" w:cs="Times New Roman"/>
          <w:b/>
          <w:bCs/>
          <w:sz w:val="24"/>
          <w:szCs w:val="24"/>
        </w:rPr>
        <w:t>Subcontratação</w:t>
      </w:r>
    </w:p>
    <w:p w:rsidR="00834853" w:rsidRPr="000941B8" w:rsidRDefault="0042074F"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941B8">
        <w:rPr>
          <w:rFonts w:ascii="Times New Roman" w:hAnsi="Times New Roman" w:cs="Times New Roman"/>
          <w:sz w:val="24"/>
          <w:szCs w:val="24"/>
        </w:rPr>
        <w:t>Não é admitida a subcontratação do objeto contratual.</w:t>
      </w:r>
    </w:p>
    <w:p w:rsidR="00D13C1C" w:rsidRPr="000941B8" w:rsidRDefault="00D13C1C" w:rsidP="000941B8">
      <w:pPr>
        <w:pStyle w:val="PargrafodaLista"/>
        <w:numPr>
          <w:ilvl w:val="0"/>
          <w:numId w:val="6"/>
        </w:numPr>
        <w:spacing w:after="0" w:line="360" w:lineRule="auto"/>
        <w:contextualSpacing w:val="0"/>
        <w:jc w:val="both"/>
        <w:rPr>
          <w:rFonts w:ascii="Times New Roman" w:hAnsi="Times New Roman" w:cs="Times New Roman"/>
          <w:b/>
          <w:bCs/>
          <w:sz w:val="24"/>
          <w:szCs w:val="24"/>
        </w:rPr>
      </w:pPr>
      <w:r w:rsidRPr="000941B8">
        <w:rPr>
          <w:rFonts w:ascii="Times New Roman" w:hAnsi="Times New Roman" w:cs="Times New Roman"/>
          <w:b/>
          <w:bCs/>
          <w:sz w:val="24"/>
          <w:szCs w:val="24"/>
        </w:rPr>
        <w:t>Garantia da contratação</w:t>
      </w:r>
    </w:p>
    <w:p w:rsidR="00545444" w:rsidRPr="000941B8" w:rsidRDefault="00563DB9" w:rsidP="000941B8">
      <w:pPr>
        <w:pStyle w:val="PargrafodaLista"/>
        <w:numPr>
          <w:ilvl w:val="1"/>
          <w:numId w:val="4"/>
        </w:numPr>
        <w:spacing w:after="0" w:line="360" w:lineRule="auto"/>
        <w:ind w:left="0" w:firstLine="0"/>
        <w:jc w:val="both"/>
        <w:rPr>
          <w:rFonts w:ascii="Times New Roman" w:hAnsi="Times New Roman" w:cs="Times New Roman"/>
          <w:sz w:val="24"/>
          <w:szCs w:val="24"/>
        </w:rPr>
      </w:pPr>
      <w:r w:rsidRPr="000941B8">
        <w:rPr>
          <w:rFonts w:ascii="Times New Roman" w:hAnsi="Times New Roman" w:cs="Times New Roman"/>
          <w:sz w:val="24"/>
          <w:szCs w:val="24"/>
        </w:rPr>
        <w:lastRenderedPageBreak/>
        <w:t xml:space="preserve">Não haverá exigência da garantia da contratação dos </w:t>
      </w:r>
      <w:proofErr w:type="spellStart"/>
      <w:r w:rsidRPr="000941B8">
        <w:rPr>
          <w:rFonts w:ascii="Times New Roman" w:hAnsi="Times New Roman" w:cs="Times New Roman"/>
          <w:sz w:val="24"/>
          <w:szCs w:val="24"/>
        </w:rPr>
        <w:t>arts</w:t>
      </w:r>
      <w:proofErr w:type="spellEnd"/>
      <w:r w:rsidRPr="000941B8">
        <w:rPr>
          <w:rFonts w:ascii="Times New Roman" w:hAnsi="Times New Roman" w:cs="Times New Roman"/>
          <w:sz w:val="24"/>
          <w:szCs w:val="24"/>
        </w:rPr>
        <w:t>. 96 e seguintes da Lei nº 14.133, de 2021,</w:t>
      </w:r>
      <w:r w:rsidR="00545444" w:rsidRPr="000941B8">
        <w:rPr>
          <w:rFonts w:ascii="Times New Roman" w:hAnsi="Times New Roman" w:cs="Times New Roman"/>
          <w:sz w:val="24"/>
          <w:szCs w:val="24"/>
        </w:rPr>
        <w:t xml:space="preserve"> pelas razões abaixo justificadas:</w:t>
      </w:r>
    </w:p>
    <w:p w:rsidR="00870E20" w:rsidRDefault="00545444" w:rsidP="00870E20">
      <w:pPr>
        <w:pStyle w:val="PargrafodaLista"/>
        <w:numPr>
          <w:ilvl w:val="2"/>
          <w:numId w:val="4"/>
        </w:numPr>
        <w:spacing w:after="0" w:line="360" w:lineRule="auto"/>
        <w:contextualSpacing w:val="0"/>
        <w:jc w:val="both"/>
        <w:rPr>
          <w:rFonts w:ascii="Times New Roman" w:hAnsi="Times New Roman" w:cs="Times New Roman"/>
          <w:sz w:val="24"/>
          <w:szCs w:val="24"/>
        </w:rPr>
      </w:pPr>
      <w:r w:rsidRPr="000941B8">
        <w:rPr>
          <w:rFonts w:ascii="Times New Roman" w:hAnsi="Times New Roman" w:cs="Times New Roman"/>
          <w:sz w:val="24"/>
          <w:szCs w:val="24"/>
        </w:rPr>
        <w:t xml:space="preserve">Trata-se de aquisição de bens de maneira pontual em que somente serão pagos o(s) </w:t>
      </w:r>
      <w:proofErr w:type="gramStart"/>
      <w:r w:rsidRPr="000941B8">
        <w:rPr>
          <w:rFonts w:ascii="Times New Roman" w:hAnsi="Times New Roman" w:cs="Times New Roman"/>
          <w:sz w:val="24"/>
          <w:szCs w:val="24"/>
        </w:rPr>
        <w:t>fornecedor(</w:t>
      </w:r>
      <w:proofErr w:type="gramEnd"/>
      <w:r w:rsidRPr="000941B8">
        <w:rPr>
          <w:rFonts w:ascii="Times New Roman" w:hAnsi="Times New Roman" w:cs="Times New Roman"/>
          <w:sz w:val="24"/>
          <w:szCs w:val="24"/>
        </w:rPr>
        <w:t>es) que entregar(em) efetivamente e em conformidade com o solicitado.</w:t>
      </w:r>
    </w:p>
    <w:p w:rsidR="00F8085D" w:rsidRDefault="00545444" w:rsidP="00870E20">
      <w:pPr>
        <w:pStyle w:val="PargrafodaLista"/>
        <w:numPr>
          <w:ilvl w:val="2"/>
          <w:numId w:val="4"/>
        </w:numPr>
        <w:spacing w:after="0" w:line="360" w:lineRule="auto"/>
        <w:contextualSpacing w:val="0"/>
        <w:jc w:val="both"/>
        <w:rPr>
          <w:rFonts w:ascii="Times New Roman" w:hAnsi="Times New Roman" w:cs="Times New Roman"/>
          <w:sz w:val="24"/>
          <w:szCs w:val="24"/>
        </w:rPr>
      </w:pPr>
      <w:r w:rsidRPr="00870E20">
        <w:rPr>
          <w:rFonts w:ascii="Times New Roman" w:hAnsi="Times New Roman" w:cs="Times New Roman"/>
          <w:sz w:val="24"/>
          <w:szCs w:val="24"/>
        </w:rPr>
        <w:t xml:space="preserve">Além disso, não há alta complexidade técnica relacionada ao objeto do contrato, o que reduz riscos operacionais e aumenta a previsibilidade da sua execução. Da mesma forma, os riscos financeiros associados à execução do contrato são considerados baixos, não justificando a exigência de garantia financeira por parte do </w:t>
      </w:r>
      <w:r w:rsidR="000C0DEE" w:rsidRPr="00870E20">
        <w:rPr>
          <w:rFonts w:ascii="Times New Roman" w:hAnsi="Times New Roman" w:cs="Times New Roman"/>
          <w:sz w:val="24"/>
          <w:szCs w:val="24"/>
        </w:rPr>
        <w:t>CONTRATADO</w:t>
      </w:r>
      <w:r w:rsidRPr="00870E20">
        <w:rPr>
          <w:rFonts w:ascii="Times New Roman" w:hAnsi="Times New Roman" w:cs="Times New Roman"/>
          <w:sz w:val="24"/>
          <w:szCs w:val="24"/>
        </w:rPr>
        <w:t>.</w:t>
      </w:r>
    </w:p>
    <w:p w:rsidR="009C4F31" w:rsidRPr="000941B8" w:rsidRDefault="009C4F31" w:rsidP="009C4F31">
      <w:pPr>
        <w:pStyle w:val="PargrafodaLista"/>
        <w:numPr>
          <w:ilvl w:val="0"/>
          <w:numId w:val="6"/>
        </w:numPr>
        <w:spacing w:after="0" w:line="360" w:lineRule="auto"/>
        <w:jc w:val="both"/>
        <w:rPr>
          <w:rFonts w:ascii="Times New Roman" w:hAnsi="Times New Roman" w:cs="Times New Roman"/>
          <w:b/>
          <w:bCs/>
          <w:sz w:val="24"/>
          <w:szCs w:val="24"/>
        </w:rPr>
      </w:pPr>
      <w:proofErr w:type="gramStart"/>
      <w:r w:rsidRPr="000941B8">
        <w:rPr>
          <w:rFonts w:ascii="Times New Roman" w:hAnsi="Times New Roman" w:cs="Times New Roman"/>
          <w:b/>
          <w:bCs/>
          <w:sz w:val="24"/>
          <w:szCs w:val="24"/>
        </w:rPr>
        <w:t>Garantia,</w:t>
      </w:r>
      <w:proofErr w:type="gramEnd"/>
      <w:r w:rsidRPr="000941B8">
        <w:rPr>
          <w:rFonts w:ascii="Times New Roman" w:hAnsi="Times New Roman" w:cs="Times New Roman"/>
          <w:b/>
          <w:bCs/>
          <w:sz w:val="24"/>
          <w:szCs w:val="24"/>
        </w:rPr>
        <w:t xml:space="preserve"> manutenção e assistência técnica</w:t>
      </w:r>
    </w:p>
    <w:p w:rsidR="009C4F31" w:rsidRPr="00870E20" w:rsidRDefault="009C4F31" w:rsidP="009C4F31">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70E20">
        <w:rPr>
          <w:rFonts w:ascii="Times New Roman" w:hAnsi="Times New Roman" w:cs="Times New Roman"/>
          <w:sz w:val="24"/>
          <w:szCs w:val="24"/>
        </w:rPr>
        <w:t>Não se aplica para o objeto que trata este termo de referência</w:t>
      </w:r>
    </w:p>
    <w:p w:rsidR="00545444" w:rsidRPr="000941B8" w:rsidRDefault="00545444" w:rsidP="000941B8">
      <w:pPr>
        <w:spacing w:after="0" w:line="360" w:lineRule="auto"/>
        <w:ind w:left="567"/>
        <w:jc w:val="both"/>
        <w:rPr>
          <w:rFonts w:ascii="Times New Roman" w:hAnsi="Times New Roman" w:cs="Times New Roman"/>
          <w:sz w:val="24"/>
          <w:szCs w:val="24"/>
        </w:rPr>
      </w:pPr>
    </w:p>
    <w:p w:rsidR="00F8085D" w:rsidRPr="000941B8" w:rsidRDefault="00F8085D"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0941B8">
        <w:rPr>
          <w:rFonts w:ascii="Times New Roman" w:hAnsi="Times New Roman" w:cs="Times New Roman"/>
          <w:b/>
          <w:bCs/>
          <w:color w:val="auto"/>
          <w:sz w:val="24"/>
          <w:szCs w:val="24"/>
        </w:rPr>
        <w:t>MODELO DE EXECUÇÃO DO OBJETO</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b/>
          <w:sz w:val="24"/>
          <w:szCs w:val="24"/>
        </w:rPr>
      </w:pPr>
      <w:r w:rsidRPr="008017A5">
        <w:rPr>
          <w:rFonts w:ascii="Times New Roman" w:hAnsi="Times New Roman" w:cs="Times New Roman"/>
          <w:b/>
          <w:sz w:val="24"/>
          <w:szCs w:val="24"/>
        </w:rPr>
        <w:t>Local e condições de entrega:</w:t>
      </w:r>
      <w:r w:rsidRPr="008017A5">
        <w:rPr>
          <w:rFonts w:ascii="Times New Roman" w:hAnsi="Times New Roman" w:cs="Times New Roman"/>
          <w:sz w:val="24"/>
          <w:szCs w:val="24"/>
        </w:rPr>
        <w:t xml:space="preserve"> Central de Abastecimento Farmacêutico (CAF) e Almoxarifado de Insumos da Saúde – Prefeitura Municipal de Foz do Iguaçu/PR - Avenida Juscelino Kubitschek, nº. </w:t>
      </w:r>
      <w:proofErr w:type="gramStart"/>
      <w:r w:rsidRPr="008017A5">
        <w:rPr>
          <w:rFonts w:ascii="Times New Roman" w:hAnsi="Times New Roman" w:cs="Times New Roman"/>
          <w:sz w:val="24"/>
          <w:szCs w:val="24"/>
        </w:rPr>
        <w:t>3287 – Vila Paraguaia – Foz</w:t>
      </w:r>
      <w:proofErr w:type="gramEnd"/>
      <w:r w:rsidRPr="008017A5">
        <w:rPr>
          <w:rFonts w:ascii="Times New Roman" w:hAnsi="Times New Roman" w:cs="Times New Roman"/>
          <w:sz w:val="24"/>
          <w:szCs w:val="24"/>
        </w:rPr>
        <w:t xml:space="preserve"> do Iguaçu/PR – CEP: 85864-000 - Telefone para contato: (45) 3308-2180 e (45) 3308-2008 - E-mail: </w:t>
      </w:r>
      <w:hyperlink r:id="rId10">
        <w:r w:rsidRPr="008017A5">
          <w:rPr>
            <w:rFonts w:ascii="Times New Roman" w:hAnsi="Times New Roman" w:cs="Times New Roman"/>
            <w:sz w:val="24"/>
            <w:szCs w:val="24"/>
          </w:rPr>
          <w:t>almoxmedicamentos@gmail.com</w:t>
        </w:r>
      </w:hyperlink>
      <w:r w:rsidRPr="008017A5">
        <w:rPr>
          <w:rFonts w:ascii="Times New Roman" w:hAnsi="Times New Roman" w:cs="Times New Roman"/>
          <w:sz w:val="24"/>
          <w:szCs w:val="24"/>
        </w:rPr>
        <w:t xml:space="preserve"> e almoxarifadosmsa.foz@gmail.com</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b/>
          <w:sz w:val="24"/>
          <w:szCs w:val="24"/>
        </w:rPr>
      </w:pPr>
      <w:proofErr w:type="gramStart"/>
      <w:r w:rsidRPr="008017A5">
        <w:rPr>
          <w:rFonts w:ascii="Times New Roman" w:hAnsi="Times New Roman" w:cs="Times New Roman"/>
          <w:b/>
          <w:sz w:val="24"/>
          <w:szCs w:val="24"/>
        </w:rPr>
        <w:t>Responsável(</w:t>
      </w:r>
      <w:proofErr w:type="gramEnd"/>
      <w:r w:rsidRPr="008017A5">
        <w:rPr>
          <w:rFonts w:ascii="Times New Roman" w:hAnsi="Times New Roman" w:cs="Times New Roman"/>
          <w:b/>
          <w:sz w:val="24"/>
          <w:szCs w:val="24"/>
        </w:rPr>
        <w:t>is) pelo recebimento :</w:t>
      </w:r>
      <w:r w:rsidRPr="008017A5">
        <w:rPr>
          <w:rFonts w:ascii="Times New Roman" w:hAnsi="Times New Roman" w:cs="Times New Roman"/>
          <w:sz w:val="24"/>
          <w:szCs w:val="24"/>
        </w:rPr>
        <w:t xml:space="preserve">Adriano Reis da Silva, Andrea Maria Dantas </w:t>
      </w:r>
      <w:proofErr w:type="spellStart"/>
      <w:r w:rsidRPr="008017A5">
        <w:rPr>
          <w:rFonts w:ascii="Times New Roman" w:hAnsi="Times New Roman" w:cs="Times New Roman"/>
          <w:sz w:val="24"/>
          <w:szCs w:val="24"/>
        </w:rPr>
        <w:t>e</w:t>
      </w:r>
      <w:r w:rsidRPr="008017A5">
        <w:rPr>
          <w:rFonts w:ascii="Times New Roman" w:hAnsi="Times New Roman" w:cs="Times New Roman"/>
          <w:spacing w:val="-2"/>
          <w:sz w:val="24"/>
          <w:szCs w:val="24"/>
        </w:rPr>
        <w:t>Layse</w:t>
      </w:r>
      <w:proofErr w:type="spellEnd"/>
      <w:r w:rsidRPr="008017A5">
        <w:rPr>
          <w:rFonts w:ascii="Times New Roman" w:hAnsi="Times New Roman" w:cs="Times New Roman"/>
          <w:spacing w:val="-2"/>
          <w:sz w:val="24"/>
          <w:szCs w:val="24"/>
        </w:rPr>
        <w:t xml:space="preserve"> Fernanda Antonio de Souza, Alessandra Ferreira e Gabriela Souza Carvalho Silva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b/>
          <w:sz w:val="24"/>
          <w:szCs w:val="24"/>
        </w:rPr>
      </w:pPr>
      <w:r w:rsidRPr="008017A5">
        <w:rPr>
          <w:rFonts w:ascii="Times New Roman" w:hAnsi="Times New Roman" w:cs="Times New Roman"/>
          <w:b/>
          <w:sz w:val="24"/>
          <w:szCs w:val="24"/>
        </w:rPr>
        <w:t xml:space="preserve">Horário de </w:t>
      </w:r>
      <w:proofErr w:type="gramStart"/>
      <w:r w:rsidRPr="008017A5">
        <w:rPr>
          <w:rFonts w:ascii="Times New Roman" w:hAnsi="Times New Roman" w:cs="Times New Roman"/>
          <w:b/>
          <w:sz w:val="24"/>
          <w:szCs w:val="24"/>
        </w:rPr>
        <w:t>entrega:</w:t>
      </w:r>
      <w:proofErr w:type="gramEnd"/>
      <w:r w:rsidRPr="008017A5">
        <w:rPr>
          <w:rFonts w:ascii="Times New Roman" w:hAnsi="Times New Roman" w:cs="Times New Roman"/>
          <w:sz w:val="24"/>
          <w:szCs w:val="24"/>
          <w:u w:val="single"/>
        </w:rPr>
        <w:t xml:space="preserve">As entregas deverão ser realizadas de segunda a sexta-feira, exceto feriados, no horário das </w:t>
      </w:r>
      <w:r w:rsidRPr="008017A5">
        <w:rPr>
          <w:rFonts w:ascii="Times New Roman" w:hAnsi="Times New Roman" w:cs="Times New Roman"/>
          <w:b/>
          <w:sz w:val="24"/>
          <w:szCs w:val="24"/>
          <w:u w:val="single"/>
        </w:rPr>
        <w:t>08:00h às 13:00h</w:t>
      </w:r>
      <w:r w:rsidRPr="008017A5">
        <w:rPr>
          <w:rFonts w:ascii="Times New Roman" w:hAnsi="Times New Roman" w:cs="Times New Roman"/>
          <w:sz w:val="24"/>
          <w:szCs w:val="24"/>
          <w:u w:val="single"/>
        </w:rPr>
        <w:t xml:space="preserve">. Qualquer entrega fora desse horário poderá não ser recebida. </w:t>
      </w:r>
    </w:p>
    <w:p w:rsidR="008017A5" w:rsidRPr="008017A5" w:rsidRDefault="008017A5" w:rsidP="008017A5">
      <w:pPr>
        <w:pStyle w:val="PargrafodaLista"/>
        <w:numPr>
          <w:ilvl w:val="2"/>
          <w:numId w:val="4"/>
        </w:numPr>
        <w:spacing w:after="0" w:line="360" w:lineRule="auto"/>
        <w:contextualSpacing w:val="0"/>
        <w:jc w:val="both"/>
        <w:rPr>
          <w:rFonts w:ascii="Times New Roman" w:hAnsi="Times New Roman" w:cs="Times New Roman"/>
          <w:sz w:val="24"/>
          <w:szCs w:val="24"/>
          <w:u w:val="single"/>
        </w:rPr>
      </w:pPr>
      <w:r w:rsidRPr="008017A5">
        <w:rPr>
          <w:rFonts w:ascii="Times New Roman" w:hAnsi="Times New Roman" w:cs="Times New Roman"/>
          <w:sz w:val="24"/>
          <w:szCs w:val="24"/>
          <w:u w:val="single"/>
        </w:rPr>
        <w:t xml:space="preserve">O recebimento se dará por funcionário da CAF ou do Almoxarifado de Insumos da </w:t>
      </w:r>
      <w:proofErr w:type="spellStart"/>
      <w:proofErr w:type="gramStart"/>
      <w:r w:rsidRPr="008017A5">
        <w:rPr>
          <w:rFonts w:ascii="Times New Roman" w:hAnsi="Times New Roman" w:cs="Times New Roman"/>
          <w:sz w:val="24"/>
          <w:szCs w:val="24"/>
          <w:u w:val="single"/>
        </w:rPr>
        <w:t>SAúde</w:t>
      </w:r>
      <w:proofErr w:type="spellEnd"/>
      <w:proofErr w:type="gramEnd"/>
      <w:r w:rsidRPr="008017A5">
        <w:rPr>
          <w:rFonts w:ascii="Times New Roman" w:hAnsi="Times New Roman" w:cs="Times New Roman"/>
          <w:sz w:val="24"/>
          <w:szCs w:val="24"/>
          <w:u w:val="single"/>
        </w:rPr>
        <w:t xml:space="preserve"> apenas e não por funcionários de outros setores adjacentes.</w:t>
      </w:r>
    </w:p>
    <w:p w:rsidR="008017A5" w:rsidRPr="008017A5" w:rsidRDefault="008017A5" w:rsidP="008017A5">
      <w:pPr>
        <w:pStyle w:val="PargrafodaLista"/>
        <w:numPr>
          <w:ilvl w:val="2"/>
          <w:numId w:val="4"/>
        </w:numPr>
        <w:spacing w:after="0" w:line="360" w:lineRule="auto"/>
        <w:contextualSpacing w:val="0"/>
        <w:jc w:val="both"/>
        <w:rPr>
          <w:rFonts w:ascii="Times New Roman" w:hAnsi="Times New Roman" w:cs="Times New Roman"/>
          <w:sz w:val="24"/>
          <w:szCs w:val="24"/>
          <w:u w:val="single"/>
        </w:rPr>
      </w:pPr>
      <w:r w:rsidRPr="008017A5">
        <w:rPr>
          <w:rFonts w:ascii="Times New Roman" w:hAnsi="Times New Roman" w:cs="Times New Roman"/>
          <w:sz w:val="24"/>
          <w:szCs w:val="24"/>
        </w:rPr>
        <w:t>A SMSA não se responsabilizará por entregas realizadas em outros setores sem comunicação prévia.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 xml:space="preserve">Não serão recebidos formulas nutricionais em desacordo com as especificações e quantidades </w:t>
      </w:r>
      <w:proofErr w:type="gramStart"/>
      <w:r w:rsidRPr="008017A5">
        <w:rPr>
          <w:rFonts w:ascii="Times New Roman" w:hAnsi="Times New Roman" w:cs="Times New Roman"/>
          <w:sz w:val="24"/>
          <w:szCs w:val="24"/>
        </w:rPr>
        <w:t>requisitados no edital e ofertados durante a sessão de abertura do processo</w:t>
      </w:r>
      <w:proofErr w:type="gramEnd"/>
      <w:r w:rsidRPr="008017A5">
        <w:rPr>
          <w:rFonts w:ascii="Times New Roman" w:hAnsi="Times New Roman" w:cs="Times New Roman"/>
          <w:sz w:val="24"/>
          <w:szCs w:val="24"/>
        </w:rPr>
        <w:t>.</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Os fornecedores deverão, no prazo máximo de 01 (um) dias úteis após o recebimento do empenho, informar a previsão de entrega do item.</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b/>
          <w:sz w:val="24"/>
          <w:szCs w:val="24"/>
          <w:u w:val="single"/>
        </w:rPr>
        <w:t>O fornecedor terá o prazo de 10 (dez) dias úteis, contados do recebimento do empenho, para concluir a entrega dos produtos no local estipulado</w:t>
      </w:r>
      <w:r w:rsidRPr="008017A5">
        <w:rPr>
          <w:rFonts w:ascii="Times New Roman" w:hAnsi="Times New Roman" w:cs="Times New Roman"/>
          <w:sz w:val="24"/>
          <w:szCs w:val="24"/>
        </w:rPr>
        <w:t>, inclusive para solução de pendências (reposição de mercadoria faltante, avarias, extravios ou irregularidades durante o transporte/entrega).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u w:val="single"/>
        </w:rPr>
        <w:lastRenderedPageBreak/>
        <w:t>A entrega dos quantitativos totais empenhados poderá ser feita de forma fracionada desde que seja contatado previamente ao envio, por contato eletrônico ou telefônico, e desde que seja respeitado o prazo de entrega de 10 (dez) dias úteis para entrega de pelo menos 30% (trinta por cento) do quantitativo total empenhado.</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Caso não seja possível a entrega na data assinalada, a empresa deverá comunicar as razões respectivas com pelo menos 01 (um) dia de antecedência em relação ao prazo final de entrega para que qualquer pleito de prorrogação de prazo seja analisado, ressalvadas situações de caso fortuito e força maior.</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O bem ou prestação de serviço deverá ser executado em conformidade com a Nota de Empenho e os termos do edital/ e ou Termo de Referência.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 xml:space="preserve">As notas fiscais deverão ser contempladas em nome da </w:t>
      </w:r>
      <w:r w:rsidRPr="008017A5">
        <w:rPr>
          <w:rFonts w:ascii="Times New Roman" w:hAnsi="Times New Roman" w:cs="Times New Roman"/>
          <w:b/>
          <w:sz w:val="24"/>
          <w:szCs w:val="24"/>
        </w:rPr>
        <w:t>PREFEITURA MUNICIPAL DE FOZ DO IGUAÇU</w:t>
      </w:r>
      <w:r w:rsidRPr="008017A5">
        <w:rPr>
          <w:rFonts w:ascii="Times New Roman" w:hAnsi="Times New Roman" w:cs="Times New Roman"/>
          <w:sz w:val="24"/>
          <w:szCs w:val="24"/>
        </w:rPr>
        <w:t xml:space="preserve"> sob </w:t>
      </w:r>
      <w:r w:rsidRPr="008017A5">
        <w:rPr>
          <w:rFonts w:ascii="Times New Roman" w:hAnsi="Times New Roman" w:cs="Times New Roman"/>
          <w:b/>
          <w:sz w:val="24"/>
          <w:szCs w:val="24"/>
        </w:rPr>
        <w:t>CNPJ: 76.206.606/0001-40</w:t>
      </w:r>
      <w:r w:rsidRPr="008017A5">
        <w:rPr>
          <w:rFonts w:ascii="Times New Roman" w:hAnsi="Times New Roman" w:cs="Times New Roman"/>
          <w:sz w:val="24"/>
          <w:szCs w:val="24"/>
        </w:rPr>
        <w:t xml:space="preserve"> e deverão, conforme Recomendação Administrativa nº 01/2019 do Ministério Público de Contas do Estado do Paraná ter o preenchimento adequado dos seguintes campos: Código GTIN; Grupo K; Campo grupo </w:t>
      </w:r>
      <w:r w:rsidRPr="008017A5">
        <w:rPr>
          <w:rFonts w:ascii="Times New Roman" w:hAnsi="Times New Roman" w:cs="Times New Roman"/>
          <w:spacing w:val="-4"/>
          <w:sz w:val="24"/>
          <w:szCs w:val="24"/>
        </w:rPr>
        <w:t>I80.</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Todos os bens fornecidos ou serviços prestados serão conferidos no momento da entrega, e se a quantidade e/ou qualidade dos mesmos não corresponder às especificações exigidas, a remessa apresentada será devolvida para substituição ou adequações, no prazo máximo de 03 (três) dias úteis, sem prejuízo da aplicação das penalidades cabíveis.</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É vedado o faturamento de quantitativos de empenhos distintos em um mesmo DANFE. A mesma restrição vale para soluções de pendências.</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A liberação do DANFE para fins de pagamento estará condicionada ao atendimento dessas exigências.</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 xml:space="preserve">Eventuais reposições de mercadoria devem ser entregues acompanhadas de DANFE emitido com natureza de operação “bonificação”, “reposição”, “outras saídas” ou </w:t>
      </w:r>
      <w:r w:rsidRPr="008017A5">
        <w:rPr>
          <w:rFonts w:ascii="Times New Roman" w:hAnsi="Times New Roman" w:cs="Times New Roman"/>
          <w:spacing w:val="-2"/>
          <w:sz w:val="24"/>
          <w:szCs w:val="24"/>
        </w:rPr>
        <w:t>semelhante.</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Em caso de necessidade de recolhimento, garantir que o mesmo seja acompanhado de documentação contendo todas as informações – produto a ser recolhido, quantitativo e fornecedor.</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As embalagens externas devem apresentar as condições corretas de armazenamento do produto (temperatura, umidade, empilhamento máximo, etc.).</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As caixas e volumes nos quais os itens vierem acondicionados deverão estar íntegras e limpas, caso contrário a mercadoria não será recebida.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Identificar adequadamente cada caixa com fração</w:t>
      </w:r>
      <w:proofErr w:type="gramStart"/>
      <w:r w:rsidRPr="008017A5">
        <w:rPr>
          <w:rFonts w:ascii="Times New Roman" w:hAnsi="Times New Roman" w:cs="Times New Roman"/>
          <w:sz w:val="24"/>
          <w:szCs w:val="24"/>
        </w:rPr>
        <w:t>, se houver</w:t>
      </w:r>
      <w:proofErr w:type="gramEnd"/>
      <w:r w:rsidRPr="008017A5">
        <w:rPr>
          <w:rFonts w:ascii="Times New Roman" w:hAnsi="Times New Roman" w:cs="Times New Roman"/>
          <w:sz w:val="24"/>
          <w:szCs w:val="24"/>
        </w:rPr>
        <w:t>.</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Por ocasião do desembarque, acondicionar as caixas com fração de forma organizada junto aos volumes do medicamento daquele DANFE, devidamente identificadas.</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lastRenderedPageBreak/>
        <w:t xml:space="preserve">Os dados constantes na caixa de embarque no que se refere a lote, data de fabricação e validade, nome do produto, quantitativo, etc., deverão corresponder ao conteúdo interno </w:t>
      </w:r>
      <w:r w:rsidRPr="008017A5">
        <w:rPr>
          <w:rFonts w:ascii="Times New Roman" w:hAnsi="Times New Roman" w:cs="Times New Roman"/>
          <w:spacing w:val="-2"/>
          <w:sz w:val="24"/>
          <w:szCs w:val="24"/>
        </w:rPr>
        <w:t>dela.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 xml:space="preserve">Caso o produto venha a sofrer alterações que impliquem em perda de qualidade no prazo de sua validade, fica o proponente obrigado a efetuar a troca dos mesmos nas especificações e quantidades relativas, sem nenhum ônus para esta instituição, no prazo de </w:t>
      </w:r>
      <w:proofErr w:type="gramStart"/>
      <w:r w:rsidRPr="008017A5">
        <w:rPr>
          <w:rFonts w:ascii="Times New Roman" w:hAnsi="Times New Roman" w:cs="Times New Roman"/>
          <w:sz w:val="24"/>
          <w:szCs w:val="24"/>
        </w:rPr>
        <w:t>7</w:t>
      </w:r>
      <w:proofErr w:type="gramEnd"/>
      <w:r w:rsidRPr="008017A5">
        <w:rPr>
          <w:rFonts w:ascii="Times New Roman" w:hAnsi="Times New Roman" w:cs="Times New Roman"/>
          <w:sz w:val="24"/>
          <w:szCs w:val="24"/>
        </w:rPr>
        <w:t xml:space="preserve"> (sete) dias úteis a partir da data de notificação.</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Em caso de extravio de volumes pela transportadora, o fornecedor deverá efetuar imediatamente a reposição dos volumes, cumprindo o prazo previsto para conclusão da entrega dos itens, conforme o item 5.6 deste Termo de Referência.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Em caso de avaria do produto durante o transporte, o mesmo deverá ser devidamente recolhido e reposto por produto íntegro, sem qualquer ônus adicional para a Prefeitura de Foz do Iguaçu e cumprindo o prazo previsto no item 5.6 deste Termo de Referência.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A empresa deverá entregar o produto no descritivo cotado na proposta, devendo ela estar especificada no DANFE</w:t>
      </w:r>
    </w:p>
    <w:p w:rsidR="008017A5" w:rsidRPr="008017A5" w:rsidRDefault="008017A5" w:rsidP="008017A5">
      <w:pPr>
        <w:pStyle w:val="PargrafodaLista"/>
        <w:numPr>
          <w:ilvl w:val="2"/>
          <w:numId w:val="4"/>
        </w:numPr>
        <w:spacing w:after="0" w:line="360" w:lineRule="auto"/>
        <w:contextualSpacing w:val="0"/>
        <w:jc w:val="both"/>
        <w:rPr>
          <w:rFonts w:ascii="Times New Roman" w:hAnsi="Times New Roman" w:cs="Times New Roman"/>
          <w:sz w:val="24"/>
          <w:szCs w:val="24"/>
        </w:rPr>
      </w:pPr>
      <w:r w:rsidRPr="008017A5">
        <w:rPr>
          <w:rFonts w:ascii="Times New Roman" w:hAnsi="Times New Roman" w:cs="Times New Roman"/>
          <w:sz w:val="24"/>
          <w:szCs w:val="24"/>
        </w:rPr>
        <w:t>Em caráter excepcional, poderá ser avaliada a possibilidade de troca de descritivo por outro que atenda às exigências do edital de licitação. O pedido deve ser formalizado e deve receber anuência expressa da CAF antes que ocorra a</w:t>
      </w:r>
      <w:r w:rsidRPr="008017A5">
        <w:rPr>
          <w:rFonts w:ascii="Times New Roman" w:hAnsi="Times New Roman" w:cs="Times New Roman"/>
          <w:spacing w:val="-2"/>
          <w:sz w:val="24"/>
          <w:szCs w:val="24"/>
        </w:rPr>
        <w:t xml:space="preserve"> entrega.</w:t>
      </w:r>
    </w:p>
    <w:p w:rsidR="008017A5" w:rsidRPr="008017A5" w:rsidRDefault="008017A5" w:rsidP="008017A5">
      <w:pPr>
        <w:pStyle w:val="PargrafodaLista"/>
        <w:numPr>
          <w:ilvl w:val="2"/>
          <w:numId w:val="4"/>
        </w:numPr>
        <w:spacing w:after="0" w:line="360" w:lineRule="auto"/>
        <w:contextualSpacing w:val="0"/>
        <w:jc w:val="both"/>
        <w:rPr>
          <w:rFonts w:ascii="Times New Roman" w:hAnsi="Times New Roman" w:cs="Times New Roman"/>
          <w:sz w:val="24"/>
          <w:szCs w:val="24"/>
        </w:rPr>
      </w:pPr>
      <w:r w:rsidRPr="008017A5">
        <w:rPr>
          <w:rFonts w:ascii="Times New Roman" w:hAnsi="Times New Roman" w:cs="Times New Roman"/>
          <w:sz w:val="24"/>
          <w:szCs w:val="24"/>
        </w:rPr>
        <w:t>Caso seja aceita a substituição por embalagem com quantitativo diferente da original e for necessária a adequação dos quantitativos entregues, as unidades excedentes deverão ser entregues sem custo adicional.</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Os produtos contidos em frascos deverão conter lacre de segurança, com as características de rompimento irrecuperável</w:t>
      </w:r>
      <w:r w:rsidRPr="008017A5">
        <w:rPr>
          <w:rFonts w:ascii="Times New Roman" w:hAnsi="Times New Roman" w:cs="Times New Roman"/>
          <w:spacing w:val="-2"/>
          <w:sz w:val="24"/>
          <w:szCs w:val="24"/>
        </w:rPr>
        <w:t>.</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 xml:space="preserve">Os produtos acondicionados em frascos deverão ser acondicionados de forma que se evite a queda e dano dos produtos durante o transporte. </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Visando auxiliar a conferência do quantitativo, o conteúdo interno deve estar organizado.</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Caso não sejam cumpridas as exigências do edital de licitação, o fornecedor será comunicado a retirar o produto no local de entrega e a substituí-lo por outro que atenda as especificações, sem nenhum ônus para a prefeitura.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 xml:space="preserve">Uma vez emitidas as Notas Fiscais pela empresa, os arquivos </w:t>
      </w:r>
      <w:proofErr w:type="spellStart"/>
      <w:proofErr w:type="gramStart"/>
      <w:r w:rsidRPr="008017A5">
        <w:rPr>
          <w:rFonts w:ascii="Times New Roman" w:hAnsi="Times New Roman" w:cs="Times New Roman"/>
          <w:sz w:val="24"/>
          <w:szCs w:val="24"/>
        </w:rPr>
        <w:t>xml</w:t>
      </w:r>
      <w:proofErr w:type="spellEnd"/>
      <w:proofErr w:type="gramEnd"/>
      <w:r w:rsidRPr="008017A5">
        <w:rPr>
          <w:rFonts w:ascii="Times New Roman" w:hAnsi="Times New Roman" w:cs="Times New Roman"/>
          <w:sz w:val="24"/>
          <w:szCs w:val="24"/>
        </w:rPr>
        <w:t xml:space="preserve"> correspondentes deverão ser encaminhados para os endereços eletrônicos </w:t>
      </w:r>
      <w:hyperlink r:id="rId11">
        <w:r w:rsidRPr="008017A5">
          <w:rPr>
            <w:rFonts w:ascii="Times New Roman" w:hAnsi="Times New Roman" w:cs="Times New Roman"/>
            <w:color w:val="0000FF"/>
            <w:sz w:val="24"/>
            <w:szCs w:val="24"/>
            <w:u w:val="single" w:color="0000FF"/>
          </w:rPr>
          <w:t>almoxmedicamentos@gmail.com</w:t>
        </w:r>
      </w:hyperlink>
      <w:r w:rsidRPr="008017A5">
        <w:rPr>
          <w:rFonts w:ascii="Times New Roman" w:hAnsi="Times New Roman" w:cs="Times New Roman"/>
          <w:sz w:val="24"/>
          <w:szCs w:val="24"/>
        </w:rPr>
        <w:t xml:space="preserve"> e </w:t>
      </w:r>
      <w:hyperlink r:id="rId12" w:history="1">
        <w:r w:rsidRPr="008017A5">
          <w:rPr>
            <w:rStyle w:val="Hyperlink"/>
            <w:rFonts w:ascii="Times New Roman" w:hAnsi="Times New Roman" w:cs="Times New Roman"/>
            <w:sz w:val="24"/>
            <w:szCs w:val="24"/>
          </w:rPr>
          <w:t>almoxarifadosmsa.foz@gmail.com</w:t>
        </w:r>
      </w:hyperlink>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lastRenderedPageBreak/>
        <w:t>Não serão recebidos produtos que, após confirmação, no ato da entrega, tenham sido transportados com outros produtos de natureza tóxica, que estejam com suas embalagens adulteradas ou, que o veículo de transporte apresente sujidades e/ou temperatura inadequada;</w:t>
      </w:r>
    </w:p>
    <w:p w:rsidR="008017A5" w:rsidRP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O recebimento provisório ou definitivo não excluirá a responsabilidade civil pela solidez e pela segurança do serviço nem a responsabilidade ético-profissional pela perfeita execução do contrato.</w:t>
      </w:r>
    </w:p>
    <w:p w:rsidR="008017A5" w:rsidRDefault="008017A5" w:rsidP="008017A5">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8017A5">
        <w:rPr>
          <w:rFonts w:ascii="Times New Roman" w:hAnsi="Times New Roman" w:cs="Times New Roman"/>
          <w:sz w:val="24"/>
          <w:szCs w:val="24"/>
        </w:rPr>
        <w:t>O recebimento definitivo do objeto deste Edital, não exime o fornecedor de ser responsabilizado, dentro das penalidades previstas na Lei 14.133/2021 e alterações, pela má qualidade que venha a ser constatada durante o uso, dentro do prazo de validade, do item fornecido</w:t>
      </w:r>
      <w:r>
        <w:rPr>
          <w:rFonts w:ascii="Times New Roman" w:hAnsi="Times New Roman" w:cs="Times New Roman"/>
          <w:sz w:val="24"/>
          <w:szCs w:val="24"/>
        </w:rPr>
        <w:t>.</w:t>
      </w:r>
    </w:p>
    <w:p w:rsidR="00D016C3" w:rsidRPr="000941B8" w:rsidRDefault="00D016C3" w:rsidP="000941B8">
      <w:pPr>
        <w:spacing w:after="0" w:line="360" w:lineRule="auto"/>
        <w:jc w:val="both"/>
        <w:rPr>
          <w:rFonts w:ascii="Times New Roman" w:hAnsi="Times New Roman" w:cs="Times New Roman"/>
          <w:sz w:val="24"/>
          <w:szCs w:val="24"/>
        </w:rPr>
      </w:pPr>
    </w:p>
    <w:p w:rsidR="00D016C3" w:rsidRPr="000941B8" w:rsidRDefault="00D016C3"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0941B8">
        <w:rPr>
          <w:rFonts w:ascii="Times New Roman" w:hAnsi="Times New Roman" w:cs="Times New Roman"/>
          <w:b/>
          <w:bCs/>
          <w:color w:val="auto"/>
          <w:sz w:val="24"/>
          <w:szCs w:val="24"/>
        </w:rPr>
        <w:t>MODELO DE GESTÃO DO CONTRATO</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O contrato deverá ser executado fielmente pelas partes, de acordo com as cláusulas avençadas e as normas da Lei nº 14.133, de 2021, e cada parte </w:t>
      </w:r>
      <w:proofErr w:type="gramStart"/>
      <w:r w:rsidRPr="007B7C4B">
        <w:rPr>
          <w:rFonts w:ascii="Times New Roman" w:hAnsi="Times New Roman" w:cs="Times New Roman"/>
          <w:sz w:val="24"/>
          <w:szCs w:val="24"/>
        </w:rPr>
        <w:t>responderá</w:t>
      </w:r>
      <w:proofErr w:type="gramEnd"/>
      <w:r w:rsidRPr="007B7C4B">
        <w:rPr>
          <w:rFonts w:ascii="Times New Roman" w:hAnsi="Times New Roman" w:cs="Times New Roman"/>
          <w:sz w:val="24"/>
          <w:szCs w:val="24"/>
        </w:rPr>
        <w:t xml:space="preserve"> pelas consequências de sua inexecução total ou parcial.</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Em caso de impedimento, ordem de paralisação ou suspensão do contrato, o cronograma de execução será prorrogado automaticamente pelo tempo correspondente, anotadas tais circunstâncias mediante simples apostila.</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As comunicações entre o órgão ou entidade e a contratada devem ser realizadas por escrito sempre que o ato exigir tal formalidade, admitindo-se o uso de mensagem eletrônica para esse fim.</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O órgão ou entidade poderá convocar representante da empresa para adoção de providências que devam ser cumpridas de imediato.</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Após a assinatura do contrato </w:t>
      </w:r>
      <w:r w:rsidRPr="007B7C4B">
        <w:rPr>
          <w:rFonts w:ascii="Times New Roman" w:hAnsi="Times New Roman" w:cs="Times New Roman"/>
          <w:b/>
          <w:sz w:val="24"/>
          <w:szCs w:val="24"/>
        </w:rPr>
        <w:t>ou instrumento equivalente</w:t>
      </w:r>
      <w:r w:rsidRPr="007B7C4B">
        <w:rPr>
          <w:rFonts w:ascii="Times New Roman" w:hAnsi="Times New Roman" w:cs="Times New Roman"/>
          <w:sz w:val="24"/>
          <w:szCs w:val="24"/>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A execução do contrato deverá ser acompanhada e fiscalizada pelo(s) </w:t>
      </w:r>
      <w:proofErr w:type="gramStart"/>
      <w:r w:rsidRPr="007B7C4B">
        <w:rPr>
          <w:rFonts w:ascii="Times New Roman" w:hAnsi="Times New Roman" w:cs="Times New Roman"/>
          <w:sz w:val="24"/>
          <w:szCs w:val="24"/>
        </w:rPr>
        <w:t>fiscal(</w:t>
      </w:r>
      <w:proofErr w:type="gramEnd"/>
      <w:r w:rsidRPr="007B7C4B">
        <w:rPr>
          <w:rFonts w:ascii="Times New Roman" w:hAnsi="Times New Roman" w:cs="Times New Roman"/>
          <w:sz w:val="24"/>
          <w:szCs w:val="24"/>
        </w:rPr>
        <w:t>is) do contrato, ou pelos respectivos substitutos.</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As disposições previstas neste Termo de Referência não excluem o disposto na legislação municipal, em especial o Decreto Municipal nº 32.398/2024.</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lastRenderedPageBreak/>
        <w:t>O fiscal técnico do contrato acompanhará a execução do contrato, para que sejam cumpridas todas as condições estabelecidas no contrato, de modo a assegurar os melhores resultados para a Administração, conforme as competências definidas na legislação municipal.</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Identificada qualquer inexatidão ou irregularidade, o fiscal técnico do contrato emitirá notificações para a correção da execução do contrato, determinando prazo para a correção.</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O fiscal técnico do contrato informará ao gestor do contrato, em tempo hábil, a situação que demandar decisão ou adoção de medidas que ultrapassem sua competência, para que adote as medidas necessárias e saneadoras, se for o caso. </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No caso de ocorrências que possam inviabilizar a execução do contrato nas datas aprazadas, o fiscal técnico do contrato comunicará o fato imediatamente ao gestor do contrato.</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O fiscal técnico do contrato comunicará ao gestor do contrato, em tempo hábil, o término do contrato sob sua responsabilidade, com vistas à renovação tempestiva ou à prorrogação contratual.</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conforme as competências definidas na legislação municipal.</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Caso ocorra descumprimento das obrigações contratuais, o fiscal administrativo do contrato atuará tempestivamente na solução do problema, reportando ao gestor do contrato para que tome as providências cabíveis, quando ultrapassar a sua competência; </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conforme as competências definidas na legislação municipal. </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atestado de cumprimento de obrigações.</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O fiscal administrativo do contrato comunicará ao gestor do contrato, em tempo hábil, o término do contrato sob sua responsabilidade, com vistas à tempestiva renovação ou prorrogação contratual. </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O gestor do contrato deverá elaborar relatório final com informações sobre a consecução dos objetivos que tenham justificado a contratação e eventuais condutas a serem adotadas para o aprimoramento das atividades da Administração.</w:t>
      </w:r>
    </w:p>
    <w:p w:rsidR="007B7C4B" w:rsidRPr="007B7C4B" w:rsidRDefault="007B7C4B" w:rsidP="007B7C4B">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7B7C4B">
        <w:rPr>
          <w:rFonts w:ascii="Times New Roman" w:hAnsi="Times New Roman" w:cs="Times New Roman"/>
          <w:sz w:val="24"/>
          <w:szCs w:val="24"/>
        </w:rPr>
        <w:t xml:space="preserve">A gestão e fiscalização do contrato </w:t>
      </w:r>
      <w:proofErr w:type="gramStart"/>
      <w:r w:rsidRPr="007B7C4B">
        <w:rPr>
          <w:rFonts w:ascii="Times New Roman" w:hAnsi="Times New Roman" w:cs="Times New Roman"/>
          <w:sz w:val="24"/>
          <w:szCs w:val="24"/>
        </w:rPr>
        <w:t>será realizada</w:t>
      </w:r>
      <w:proofErr w:type="gramEnd"/>
      <w:r w:rsidRPr="007B7C4B">
        <w:rPr>
          <w:rFonts w:ascii="Times New Roman" w:hAnsi="Times New Roman" w:cs="Times New Roman"/>
          <w:sz w:val="24"/>
          <w:szCs w:val="24"/>
        </w:rPr>
        <w:t xml:space="preserve"> pelos servidores:</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b/>
          <w:sz w:val="24"/>
          <w:szCs w:val="24"/>
        </w:rPr>
        <w:t>Gestor do contrato:</w:t>
      </w:r>
      <w:r w:rsidRPr="007B7C4B">
        <w:rPr>
          <w:rFonts w:ascii="Times New Roman" w:hAnsi="Times New Roman" w:cs="Times New Roman"/>
          <w:sz w:val="24"/>
          <w:szCs w:val="24"/>
        </w:rPr>
        <w:t xml:space="preserve"> Carlos Eduardo Rodrigues Oliveira Santos, matrícula nº: 20.162-03 – SMSA/DIAT</w:t>
      </w:r>
    </w:p>
    <w:p w:rsidR="007B7C4B" w:rsidRP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b/>
          <w:sz w:val="24"/>
          <w:szCs w:val="24"/>
        </w:rPr>
        <w:t>Fiscal técnico:</w:t>
      </w:r>
      <w:r w:rsidRPr="007B7C4B">
        <w:rPr>
          <w:rFonts w:ascii="Times New Roman" w:hAnsi="Times New Roman" w:cs="Times New Roman"/>
          <w:sz w:val="24"/>
          <w:szCs w:val="24"/>
        </w:rPr>
        <w:t xml:space="preserve"> Aline Renata </w:t>
      </w:r>
      <w:proofErr w:type="spellStart"/>
      <w:r w:rsidRPr="007B7C4B">
        <w:rPr>
          <w:rFonts w:ascii="Times New Roman" w:hAnsi="Times New Roman" w:cs="Times New Roman"/>
          <w:sz w:val="24"/>
          <w:szCs w:val="24"/>
        </w:rPr>
        <w:t>Hirano</w:t>
      </w:r>
      <w:proofErr w:type="spellEnd"/>
      <w:r w:rsidRPr="007B7C4B">
        <w:rPr>
          <w:rFonts w:ascii="Times New Roman" w:hAnsi="Times New Roman" w:cs="Times New Roman"/>
          <w:sz w:val="24"/>
          <w:szCs w:val="24"/>
        </w:rPr>
        <w:t>, matrícula nº: 18.773-01 – SMSA/DIAT</w:t>
      </w:r>
    </w:p>
    <w:p w:rsidR="007B7C4B" w:rsidRDefault="007B7C4B" w:rsidP="007B7C4B">
      <w:pPr>
        <w:pStyle w:val="PargrafodaLista"/>
        <w:numPr>
          <w:ilvl w:val="2"/>
          <w:numId w:val="4"/>
        </w:numPr>
        <w:spacing w:after="0" w:line="360" w:lineRule="auto"/>
        <w:contextualSpacing w:val="0"/>
        <w:jc w:val="both"/>
        <w:rPr>
          <w:rFonts w:ascii="Times New Roman" w:hAnsi="Times New Roman" w:cs="Times New Roman"/>
          <w:sz w:val="24"/>
          <w:szCs w:val="24"/>
        </w:rPr>
      </w:pPr>
      <w:r w:rsidRPr="007B7C4B">
        <w:rPr>
          <w:rFonts w:ascii="Times New Roman" w:hAnsi="Times New Roman" w:cs="Times New Roman"/>
          <w:b/>
          <w:sz w:val="24"/>
          <w:szCs w:val="24"/>
        </w:rPr>
        <w:t xml:space="preserve">Fiscal administrativo: </w:t>
      </w:r>
      <w:r w:rsidRPr="007B7C4B">
        <w:rPr>
          <w:rFonts w:ascii="Times New Roman" w:hAnsi="Times New Roman" w:cs="Times New Roman"/>
          <w:sz w:val="24"/>
          <w:szCs w:val="24"/>
        </w:rPr>
        <w:t>Rosangela Agripino da Silva Martins, matrícula nº: 18.392-01 – SMSA/DIVS</w:t>
      </w:r>
    </w:p>
    <w:p w:rsidR="008545EA" w:rsidRPr="007B7C4B" w:rsidRDefault="008545EA" w:rsidP="008545EA">
      <w:pPr>
        <w:pStyle w:val="PargrafodaLista"/>
        <w:spacing w:after="0" w:line="360" w:lineRule="auto"/>
        <w:contextualSpacing w:val="0"/>
        <w:jc w:val="both"/>
        <w:rPr>
          <w:rFonts w:ascii="Times New Roman" w:hAnsi="Times New Roman" w:cs="Times New Roman"/>
          <w:sz w:val="24"/>
          <w:szCs w:val="24"/>
        </w:rPr>
      </w:pPr>
    </w:p>
    <w:p w:rsidR="00185BE2" w:rsidRPr="00185BE2" w:rsidRDefault="00185BE2" w:rsidP="00185BE2">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185BE2">
        <w:rPr>
          <w:rFonts w:ascii="Times New Roman" w:hAnsi="Times New Roman" w:cs="Times New Roman"/>
          <w:b/>
          <w:bCs/>
          <w:color w:val="auto"/>
          <w:sz w:val="24"/>
          <w:szCs w:val="24"/>
        </w:rPr>
        <w:t>DAS OBRIGAÇÕES DO CONTRATANTE</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Prestar as informações e os esclarecimentos que venham a ser solicitados pela Contratada com relação ao objeto deste Termo de Referência;</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Rejeitar o recebimento dos itens que não estiverem em conformidade com as condições estabelecidas neste Termo de Referência;</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Atestar e efetuar o pagamento das faturas correspondentes ao objeto deste Termo de Referência;</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lastRenderedPageBreak/>
        <w:t>Notificar a contratada, por escrito, sobre imperfeições, falhas ou irregularidades constatadas para que sejam adotadas as medidas corretivas necessárias.</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O Município acompanhará a qualidade dos bens adquiridos e as especificações, devendo notificar a autoridade competente do Órgão Gerenciador qualquer ocorrência de irregularidade.</w:t>
      </w:r>
    </w:p>
    <w:p w:rsidR="00185BE2" w:rsidRPr="00185BE2" w:rsidRDefault="00185BE2" w:rsidP="00185BE2">
      <w:pPr>
        <w:pStyle w:val="PargrafodaLista"/>
        <w:spacing w:after="0" w:line="360" w:lineRule="auto"/>
        <w:ind w:left="0"/>
        <w:contextualSpacing w:val="0"/>
        <w:jc w:val="both"/>
        <w:rPr>
          <w:rFonts w:ascii="Times New Roman" w:hAnsi="Times New Roman" w:cs="Times New Roman"/>
          <w:sz w:val="24"/>
          <w:szCs w:val="24"/>
        </w:rPr>
      </w:pPr>
    </w:p>
    <w:p w:rsidR="00185BE2" w:rsidRPr="00185BE2" w:rsidRDefault="00185BE2" w:rsidP="00185BE2">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185BE2">
        <w:rPr>
          <w:rFonts w:ascii="Times New Roman" w:hAnsi="Times New Roman" w:cs="Times New Roman"/>
          <w:b/>
          <w:bCs/>
          <w:color w:val="auto"/>
          <w:sz w:val="24"/>
          <w:szCs w:val="24"/>
        </w:rPr>
        <w:t>DAS OBRIGAÇÕES DA CONTRATADA</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Responsabilizar-se pelo controle qualitativo e quantitativo de todos os itens que integram o escopo de fornecimento;</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 xml:space="preserve">Entregar os bens em perfeitas condições, </w:t>
      </w:r>
      <w:r w:rsidRPr="00185BE2">
        <w:rPr>
          <w:rFonts w:ascii="Times New Roman" w:hAnsi="Times New Roman" w:cs="Times New Roman"/>
          <w:sz w:val="24"/>
          <w:szCs w:val="24"/>
          <w:u w:val="single"/>
        </w:rPr>
        <w:t>no prazo e local indicados pela Administração</w:t>
      </w:r>
      <w:r w:rsidRPr="00185BE2">
        <w:rPr>
          <w:rFonts w:ascii="Times New Roman" w:hAnsi="Times New Roman" w:cs="Times New Roman"/>
          <w:sz w:val="24"/>
          <w:szCs w:val="24"/>
        </w:rPr>
        <w:t>, em estrita observância das especificações do Edital e da proposta, acompanhada da respectiva nota fiscal constando detalhadamente as indicações da marca, fabricante, modelo, tipo, procedência e prazo de garantia;</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 xml:space="preserve">Após o 30º (trigésimo) dia de inadimplência na entrega, </w:t>
      </w:r>
      <w:r w:rsidRPr="00185BE2">
        <w:rPr>
          <w:rFonts w:ascii="Times New Roman" w:hAnsi="Times New Roman" w:cs="Times New Roman"/>
          <w:sz w:val="24"/>
          <w:szCs w:val="24"/>
          <w:u w:val="single"/>
        </w:rPr>
        <w:t>o contratante</w:t>
      </w:r>
      <w:r w:rsidRPr="00185BE2">
        <w:rPr>
          <w:rFonts w:ascii="Times New Roman" w:hAnsi="Times New Roman" w:cs="Times New Roman"/>
          <w:sz w:val="24"/>
          <w:szCs w:val="24"/>
        </w:rPr>
        <w:t xml:space="preserve"> terá direito de recusar o objeto contratado, de acordo com sua conveniência e oportunidade, comunicando ao fornecedor a perda de interesse no fornecimento, sem prejuízo da aplicação das penalidades cabíveis;</w:t>
      </w:r>
    </w:p>
    <w:p w:rsidR="00185BE2" w:rsidRP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u w:val="single"/>
        </w:rPr>
        <w:t>O bem, mesmo entregue e aceito, fica sujeito à substituição, desde que comprovada a pré-existência de defeitos, má-fé do fornecedor ou condições inadequadas de transporte, bem como alterações da estabilidade dentro do prazo de validade que comprometam a integridade do objeto licitado;</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A contratada arcará com todas as despesas relativas ao seu ramo de atividade e necessárias à plena execução do fornecimento e todos os tributos incidentes sobre o objeto deste Termo de Referência, devendo efetuar os respectivos pagamentos na forma e nos prazos previstos em Lei;</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A contratada responderá integralmente por perdas e danos que vier a causar à Contratante ou a terceiros em razão de ação ou omissão dolosa ou culposa, sua ou dos seus prepostos, independentemente de outras cominações contratuais ou legais a que estiver sujeita;</w:t>
      </w:r>
    </w:p>
    <w:p w:rsid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 xml:space="preserve">A contratada responsabilizar-se-á pelo ônus resultantes de quaisquer ações, demandas, custos e despesas decorrentes de danos, ocorridos por culpa sua ou de qualquer de seus empregados e prepostos, obrigando-se, </w:t>
      </w:r>
      <w:proofErr w:type="gramStart"/>
      <w:r w:rsidRPr="00185BE2">
        <w:rPr>
          <w:rFonts w:ascii="Times New Roman" w:hAnsi="Times New Roman" w:cs="Times New Roman"/>
          <w:sz w:val="24"/>
          <w:szCs w:val="24"/>
        </w:rPr>
        <w:t>outrossim</w:t>
      </w:r>
      <w:proofErr w:type="gramEnd"/>
      <w:r w:rsidRPr="00185BE2">
        <w:rPr>
          <w:rFonts w:ascii="Times New Roman" w:hAnsi="Times New Roman" w:cs="Times New Roman"/>
          <w:sz w:val="24"/>
          <w:szCs w:val="24"/>
        </w:rPr>
        <w:t>, por quaisquer responsabilidades decorrentes de ações judiciais movidas por terceiros que lhe venham a ser exigidas por força de lei, ligadas ao cumprimento deste Termo de Referência;</w:t>
      </w:r>
    </w:p>
    <w:p w:rsidR="00185BE2" w:rsidRPr="00185BE2" w:rsidRDefault="00185BE2" w:rsidP="00185BE2">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185BE2">
        <w:rPr>
          <w:rFonts w:ascii="Times New Roman" w:hAnsi="Times New Roman" w:cs="Times New Roman"/>
          <w:sz w:val="24"/>
          <w:szCs w:val="24"/>
        </w:rPr>
        <w:t>Deverá apresentar os atestados de procedência sempre que solicitado.</w:t>
      </w:r>
    </w:p>
    <w:p w:rsidR="007709DC" w:rsidRPr="000941B8" w:rsidRDefault="007709DC" w:rsidP="000941B8">
      <w:pPr>
        <w:spacing w:after="0" w:line="360" w:lineRule="auto"/>
        <w:jc w:val="both"/>
        <w:rPr>
          <w:rFonts w:ascii="Times New Roman" w:hAnsi="Times New Roman" w:cs="Times New Roman"/>
          <w:sz w:val="24"/>
          <w:szCs w:val="24"/>
        </w:rPr>
      </w:pPr>
    </w:p>
    <w:p w:rsidR="009757C8" w:rsidRPr="00FB69D8" w:rsidRDefault="009757C8" w:rsidP="009757C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FB69D8">
        <w:rPr>
          <w:rFonts w:ascii="Times New Roman" w:hAnsi="Times New Roman" w:cs="Times New Roman"/>
          <w:b/>
          <w:bCs/>
          <w:color w:val="auto"/>
          <w:sz w:val="24"/>
          <w:szCs w:val="24"/>
        </w:rPr>
        <w:lastRenderedPageBreak/>
        <w:t>CRITÉRIOS DE MEDIÇÃO E DE PAGAMENTO</w:t>
      </w:r>
    </w:p>
    <w:p w:rsidR="009757C8" w:rsidRPr="00FB69D8" w:rsidRDefault="009757C8" w:rsidP="009757C8">
      <w:pPr>
        <w:pStyle w:val="PargrafodaLista"/>
        <w:numPr>
          <w:ilvl w:val="0"/>
          <w:numId w:val="3"/>
        </w:numPr>
        <w:spacing w:before="120" w:after="120" w:line="240" w:lineRule="auto"/>
        <w:ind w:left="851" w:hanging="851"/>
        <w:contextualSpacing w:val="0"/>
        <w:jc w:val="both"/>
        <w:rPr>
          <w:rFonts w:ascii="Times New Roman" w:hAnsi="Times New Roman" w:cs="Times New Roman"/>
          <w:b/>
          <w:sz w:val="24"/>
          <w:szCs w:val="24"/>
        </w:rPr>
      </w:pPr>
      <w:r w:rsidRPr="00FB69D8">
        <w:rPr>
          <w:rFonts w:ascii="Times New Roman" w:hAnsi="Times New Roman" w:cs="Times New Roman"/>
          <w:b/>
          <w:sz w:val="24"/>
          <w:szCs w:val="24"/>
        </w:rPr>
        <w:t>Recebimento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O recebimento do objeto CONTRATADO ocorrerá da seguinte forma, na hipótese de fornecimento de bens:</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b/>
          <w:bCs/>
          <w:sz w:val="24"/>
          <w:szCs w:val="24"/>
        </w:rPr>
        <w:t>Provisoriamente</w:t>
      </w:r>
      <w:r w:rsidRPr="00FB69D8">
        <w:rPr>
          <w:rFonts w:ascii="Times New Roman" w:hAnsi="Times New Roman" w:cs="Times New Roman"/>
          <w:sz w:val="24"/>
          <w:szCs w:val="24"/>
        </w:rPr>
        <w:t xml:space="preserve">, pelo período de </w:t>
      </w:r>
      <w:proofErr w:type="gramStart"/>
      <w:r w:rsidRPr="00FB69D8">
        <w:rPr>
          <w:rFonts w:ascii="Times New Roman" w:hAnsi="Times New Roman" w:cs="Times New Roman"/>
          <w:sz w:val="24"/>
          <w:szCs w:val="24"/>
          <w:u w:val="single"/>
        </w:rPr>
        <w:t>5</w:t>
      </w:r>
      <w:proofErr w:type="gramEnd"/>
      <w:r w:rsidRPr="00FB69D8">
        <w:rPr>
          <w:rFonts w:ascii="Times New Roman" w:hAnsi="Times New Roman" w:cs="Times New Roman"/>
          <w:sz w:val="24"/>
          <w:szCs w:val="24"/>
          <w:u w:val="single"/>
        </w:rPr>
        <w:t xml:space="preserve"> (cinco) dias</w:t>
      </w:r>
      <w:r w:rsidRPr="00FB69D8">
        <w:rPr>
          <w:rFonts w:ascii="Times New Roman" w:hAnsi="Times New Roman" w:cs="Times New Roman"/>
          <w:sz w:val="24"/>
          <w:szCs w:val="24"/>
        </w:rPr>
        <w:t xml:space="preserve"> de forma sumária, pelo fiscal técnico ou fiscal técnico setorial, com verificação posterior da conformidade do material com as exigências contratuais;</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b/>
          <w:bCs/>
          <w:sz w:val="24"/>
          <w:szCs w:val="24"/>
        </w:rPr>
        <w:t>Definitivamente</w:t>
      </w:r>
      <w:r w:rsidRPr="00FB69D8">
        <w:rPr>
          <w:rFonts w:ascii="Times New Roman" w:hAnsi="Times New Roman" w:cs="Times New Roman"/>
          <w:sz w:val="24"/>
          <w:szCs w:val="24"/>
        </w:rPr>
        <w:t xml:space="preserve">, pelo fiscal e gestor ou por comissão/setor designado pela autoridade competente no prazo de </w:t>
      </w:r>
      <w:proofErr w:type="gramStart"/>
      <w:r w:rsidRPr="00FB69D8">
        <w:rPr>
          <w:rFonts w:ascii="Times New Roman" w:hAnsi="Times New Roman" w:cs="Times New Roman"/>
          <w:sz w:val="24"/>
          <w:szCs w:val="24"/>
          <w:u w:val="single"/>
        </w:rPr>
        <w:t>5</w:t>
      </w:r>
      <w:proofErr w:type="gramEnd"/>
      <w:r w:rsidRPr="00FB69D8">
        <w:rPr>
          <w:rFonts w:ascii="Times New Roman" w:hAnsi="Times New Roman" w:cs="Times New Roman"/>
          <w:sz w:val="24"/>
          <w:szCs w:val="24"/>
          <w:u w:val="single"/>
        </w:rPr>
        <w:t xml:space="preserve"> (cinco) dias</w:t>
      </w:r>
      <w:r w:rsidRPr="00FB69D8">
        <w:rPr>
          <w:rFonts w:ascii="Times New Roman" w:hAnsi="Times New Roman" w:cs="Times New Roman"/>
          <w:sz w:val="24"/>
          <w:szCs w:val="24"/>
        </w:rPr>
        <w:t>, mediante termo detalhado que comprove o atendimento das exigências contratuais.Os prazos e os métodos para a realização dos recebimentos provisório e definitivo deverão ser definidos no instrumento convocatório e/ou no contrato.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No termo detalhado deverá conter no mínimo as seguintes informações: data e horário do recebimento e/ou da execução dos serviços, quem realizou a entrega, como </w:t>
      </w:r>
      <w:proofErr w:type="gramStart"/>
      <w:r w:rsidRPr="00FB69D8">
        <w:rPr>
          <w:rFonts w:ascii="Times New Roman" w:hAnsi="Times New Roman" w:cs="Times New Roman"/>
          <w:sz w:val="24"/>
          <w:szCs w:val="24"/>
        </w:rPr>
        <w:t>foi</w:t>
      </w:r>
      <w:proofErr w:type="gramEnd"/>
      <w:r w:rsidRPr="00FB69D8">
        <w:rPr>
          <w:rFonts w:ascii="Times New Roman" w:hAnsi="Times New Roman" w:cs="Times New Roman"/>
          <w:sz w:val="24"/>
          <w:szCs w:val="24"/>
        </w:rPr>
        <w:t xml:space="preserve"> entregue o produto ou prestado o serviço, marca ou modelo, número de série, número do termo do contrato e/ou da nota de empenho, prazo de execução e prazo de vigência do contrato.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Sempre que possível, o termo detalhado deverá ser apresentado com fotografias e demais documentos pertinentes.</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Caso no contrato haja fiscal técnico e administrativo, o termo de recebimento deverá ser subscrito pelos dois de acordo com as competências de cada.</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A Comissão será designada por no mínimo dois servidores, um deles obrigatoriamente sendo o fiscal técnico do contrato, para os casos de contratações de fornecimento que ultrapassem 10 (dez) vezes o valor no inciso I do art. 75, da Lei Federal nº 14.133, de 2021, ou para os casos de contratações de serviços que ultrapassem 10 (dez) vezes o valor no inciso II do art. 75, da Lei Federal nº 14.133, de 2021.</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O objeto do contrato deverá ser rejeitado, no todo ou em parte, quando estiver em desacordo com o contrato.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O prazo da disposição acima será contado do recebimento de comunicação de cobrança oriunda do CONTRATADO com a comprovação da prestação dos serviços a que se referem </w:t>
      </w:r>
      <w:proofErr w:type="gramStart"/>
      <w:r w:rsidRPr="00FB69D8">
        <w:rPr>
          <w:rFonts w:ascii="Times New Roman" w:hAnsi="Times New Roman" w:cs="Times New Roman"/>
          <w:sz w:val="24"/>
          <w:szCs w:val="24"/>
        </w:rPr>
        <w:t>a</w:t>
      </w:r>
      <w:proofErr w:type="gramEnd"/>
      <w:r w:rsidRPr="00FB69D8">
        <w:rPr>
          <w:rFonts w:ascii="Times New Roman" w:hAnsi="Times New Roman" w:cs="Times New Roman"/>
          <w:sz w:val="24"/>
          <w:szCs w:val="24"/>
        </w:rPr>
        <w:t xml:space="preserve"> parcela a ser paga.</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A depender da previsão contratual, não poderá acontecer o recebimento parcial do objeto.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O recebimento provisório poderá ser dispensado nos casos de:</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lastRenderedPageBreak/>
        <w:t>Aquisição de gêneros perecíveis, alimentação preparada, bem como nos casos de calamidade pública, quando caracterizada a urgência no atendimento de situação que possa ocasionar prejuízo ou comprometer a segurança de pessoas, obras, serviços, equipamentos e outros bens públicos ou particulares;</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Serviços e compras até o valor previsto no inciso II do art. 75, da Lei Federal nº 14.133, de 2021, desde que não se componham de aparelhos, equipamentos e instalações sujeitos à verificação de funcionamento e produtividade.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A fiscalização não efetuará o ateste da última e/ou única medição de serviços ou fornecimento parcelado até que sejam sanadas todas as eventuais pendências que possam vir a ser apontadas no Recebimento Provisório.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O recebimento provisório também ficará sujeito, quando cabível, à conclusão de todos os testes de campo e à entrega dos Manuais e Instruções exigíveis.</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Os serviços poderão ser rejeitados, no todo ou em parte, quando em desacordo com as especificações constantes neste Termo de Referência e na proposta, sem prejuízo da aplicação das penalidades.</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Emitir-se-á o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Realizar-se-á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lastRenderedPageBreak/>
        <w:t>Comunicar-se-á a empresa para que emita a Nota Fiscal ou Fatura, com o valor exato dimensionado pela fiscalização.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Enviar a documentação pertinente ao setor de contratos para a formalização dos procedimentos de liquidação e posteriormente para a Seção de Pagamento, no valor dimensionado pela fiscalização e gestão.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Nenhum prazo de recebimento ocorrerá enquanto pendente a solução, pelo CONTRATADO, de inconsistências verificadas na execução do objeto ou no instrumento de cobrança.</w:t>
      </w:r>
    </w:p>
    <w:p w:rsidR="009757C8" w:rsidRPr="00FB69D8" w:rsidRDefault="009757C8" w:rsidP="009757C8">
      <w:pPr>
        <w:pStyle w:val="PargrafodaLista"/>
        <w:numPr>
          <w:ilvl w:val="0"/>
          <w:numId w:val="3"/>
        </w:numPr>
        <w:spacing w:before="120" w:after="120" w:line="240" w:lineRule="auto"/>
        <w:ind w:left="851" w:hanging="851"/>
        <w:contextualSpacing w:val="0"/>
        <w:jc w:val="both"/>
        <w:rPr>
          <w:rFonts w:ascii="Times New Roman" w:hAnsi="Times New Roman" w:cs="Times New Roman"/>
          <w:b/>
          <w:bCs/>
          <w:sz w:val="24"/>
          <w:szCs w:val="24"/>
        </w:rPr>
      </w:pPr>
      <w:r w:rsidRPr="00FB69D8">
        <w:rPr>
          <w:rFonts w:ascii="Times New Roman" w:hAnsi="Times New Roman" w:cs="Times New Roman"/>
          <w:b/>
          <w:bCs/>
          <w:sz w:val="24"/>
          <w:szCs w:val="24"/>
        </w:rPr>
        <w:t>Liquidação</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Recebida a Nota Fiscal ou documento de cobrança equivalente, correrá o prazo de 10 (dez) dias úteis para fins de liquidação, na forma desta seção, prorrogáveis, nos termos do Decreto Municipal nº 32.398/2024.</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Para as contratações decorrentes de despesas cujos valores não ultrapassem o limite de que trata o inciso II do art. 75 da Lei nº 14.133, de 2021 e quando os credores sejam microempresa, empresa de pequeno porte, agricultor familiar, produtor rural pessoa física, </w:t>
      </w:r>
      <w:proofErr w:type="spellStart"/>
      <w:r w:rsidRPr="00FB69D8">
        <w:rPr>
          <w:rFonts w:ascii="Times New Roman" w:hAnsi="Times New Roman" w:cs="Times New Roman"/>
          <w:sz w:val="24"/>
          <w:szCs w:val="24"/>
        </w:rPr>
        <w:t>microempreendedor</w:t>
      </w:r>
      <w:proofErr w:type="spellEnd"/>
      <w:r w:rsidRPr="00FB69D8">
        <w:rPr>
          <w:rFonts w:ascii="Times New Roman" w:hAnsi="Times New Roman" w:cs="Times New Roman"/>
          <w:sz w:val="24"/>
          <w:szCs w:val="24"/>
        </w:rPr>
        <w:t xml:space="preserve"> individual e sociedade cooperativa dentro dos limites do art. 3º, inciso II, da Lei Complementar nº 123/2006, o prazo será reduzido pela metade.</w:t>
      </w:r>
    </w:p>
    <w:p w:rsidR="009757C8" w:rsidRPr="00FB69D8" w:rsidRDefault="009757C8" w:rsidP="009757C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Para fins de liquidação, o setor competente deve verificar se a Nota Fiscal ou Fatura apresentada expressa os elementos necessários e essenciais do documento, tais como:</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O prazo de validade;</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A data da emissão;</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Os dados do contrato e do órgão contratante;</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O período respectivo de execução do contrato;</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O valor a pagar; e</w:t>
      </w:r>
    </w:p>
    <w:p w:rsidR="009757C8" w:rsidRPr="00FB69D8" w:rsidRDefault="009757C8" w:rsidP="009757C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Eventual destaque do valor de retenções tributárias cabíveis.</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Havendo erro na apresentação da Nota Fiscal/Fatura, ou circunstância que impeça a liquidação da despesa, esta ficará sobrestada até que o Contratado providencie as medidas saneadoras, </w:t>
      </w:r>
      <w:r w:rsidRPr="00FB69D8">
        <w:rPr>
          <w:rFonts w:ascii="Times New Roman" w:hAnsi="Times New Roman" w:cs="Times New Roman"/>
          <w:b/>
          <w:bCs/>
          <w:sz w:val="24"/>
          <w:szCs w:val="24"/>
          <w:u w:val="single"/>
        </w:rPr>
        <w:t>reiniciando-se o prazo</w:t>
      </w:r>
      <w:r w:rsidRPr="00FB69D8">
        <w:rPr>
          <w:rFonts w:ascii="Times New Roman" w:hAnsi="Times New Roman" w:cs="Times New Roman"/>
          <w:sz w:val="24"/>
          <w:szCs w:val="24"/>
        </w:rPr>
        <w:t xml:space="preserve"> após a comprovação da regularização da situação, sem ônus à Contratante.</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lastRenderedPageBreak/>
        <w:t>A Nota Fiscal ou Fatura deverá ser obrigatoriamente acompanhada da comprovação da regularidade fiscal, constatada por meio de consulta on-line ao Sistema de Cadastro da Prefeitura de Foz do Iguaçu ou SICAF ou, na impossibilidade de acesso ao referido Sistema, mediante consulta aos sítios eletrônicos oficiais ou à documentação mencionada no art. 68 da Lei nº 14.133/2021.</w:t>
      </w:r>
    </w:p>
    <w:p w:rsidR="009757C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A Administração deverá realizar consulta ao Sistema de Cadastro da Prefeitura de Foz do Iguaçu ou SICAF para: </w:t>
      </w:r>
    </w:p>
    <w:p w:rsidR="00FB69D8" w:rsidRPr="00FB69D8" w:rsidRDefault="009757C8" w:rsidP="00FB69D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Verificar a manutenção das condições de habilitação exigidas no edital; </w:t>
      </w:r>
    </w:p>
    <w:p w:rsidR="009757C8" w:rsidRPr="00FB69D8" w:rsidRDefault="009757C8" w:rsidP="00FB69D8">
      <w:pPr>
        <w:pStyle w:val="PargrafodaLista"/>
        <w:numPr>
          <w:ilvl w:val="2"/>
          <w:numId w:val="4"/>
        </w:numPr>
        <w:spacing w:after="0" w:line="360" w:lineRule="auto"/>
        <w:contextualSpacing w:val="0"/>
        <w:jc w:val="both"/>
        <w:rPr>
          <w:rFonts w:ascii="Times New Roman" w:hAnsi="Times New Roman" w:cs="Times New Roman"/>
          <w:sz w:val="24"/>
          <w:szCs w:val="24"/>
        </w:rPr>
      </w:pPr>
      <w:r w:rsidRPr="00FB69D8">
        <w:rPr>
          <w:rFonts w:ascii="Times New Roman" w:hAnsi="Times New Roman" w:cs="Times New Roman"/>
          <w:sz w:val="24"/>
          <w:szCs w:val="24"/>
        </w:rPr>
        <w:t>Identificar possível razão que impeça a participação em licitação, no âmbito do órgão ou entidade, proibição de contratar com o Poder Público, bem como ocorrências impeditivas indiretas.</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Constatando-se, junto ao Sistema de Cadastro da Prefeitura de Foz do </w:t>
      </w:r>
      <w:proofErr w:type="spellStart"/>
      <w:r w:rsidRPr="00FB69D8">
        <w:rPr>
          <w:rFonts w:ascii="Times New Roman" w:hAnsi="Times New Roman" w:cs="Times New Roman"/>
          <w:sz w:val="24"/>
          <w:szCs w:val="24"/>
        </w:rPr>
        <w:t>Iguaçuou</w:t>
      </w:r>
      <w:proofErr w:type="spellEnd"/>
      <w:r w:rsidRPr="00FB69D8">
        <w:rPr>
          <w:rFonts w:ascii="Times New Roman" w:hAnsi="Times New Roman" w:cs="Times New Roman"/>
          <w:sz w:val="24"/>
          <w:szCs w:val="24"/>
        </w:rPr>
        <w:t xml:space="preserve"> SICAF, a situação de irregularidade do Contratado, será providenciada sua notificação, por escrito, para que, no prazo de </w:t>
      </w:r>
      <w:proofErr w:type="gramStart"/>
      <w:r w:rsidRPr="00FB69D8">
        <w:rPr>
          <w:rFonts w:ascii="Times New Roman" w:hAnsi="Times New Roman" w:cs="Times New Roman"/>
          <w:sz w:val="24"/>
          <w:szCs w:val="24"/>
        </w:rPr>
        <w:t>5</w:t>
      </w:r>
      <w:proofErr w:type="gramEnd"/>
      <w:r w:rsidRPr="00FB69D8">
        <w:rPr>
          <w:rFonts w:ascii="Times New Roman" w:hAnsi="Times New Roman" w:cs="Times New Roman"/>
          <w:sz w:val="24"/>
          <w:szCs w:val="24"/>
        </w:rPr>
        <w:t xml:space="preserve"> (cinco) dias úteis, regularize sua situação ou, no mesmo prazo, apresente sua defesa. O prazo poderá ser prorrogado uma vez, por igual período, a critério do Contratante.</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Persistindo a irregularidade, o Contratante deverá adotar as medidas necessárias à rescisão contratual nos autos do processo administrativo correspondente, assegurada ao Contratado a ampla defesa.</w:t>
      </w:r>
    </w:p>
    <w:p w:rsidR="009757C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Havendo a efetiva execução do objeto, os pagamentos serão realizados normalmente, até que se decida pela rescisão do contrato, caso o Contratado não regularize sua situação junto ao SICAF.</w:t>
      </w:r>
    </w:p>
    <w:p w:rsidR="00FB69D8" w:rsidRPr="00FB69D8" w:rsidRDefault="00FB69D8" w:rsidP="00FB69D8">
      <w:pPr>
        <w:pStyle w:val="PargrafodaLista"/>
        <w:spacing w:after="0" w:line="360" w:lineRule="auto"/>
        <w:ind w:left="0"/>
        <w:contextualSpacing w:val="0"/>
        <w:jc w:val="both"/>
        <w:rPr>
          <w:rFonts w:ascii="Arial" w:hAnsi="Arial" w:cs="Arial"/>
        </w:rPr>
      </w:pPr>
    </w:p>
    <w:p w:rsidR="009757C8" w:rsidRPr="00FB69D8" w:rsidRDefault="009757C8" w:rsidP="00FB69D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FB69D8">
        <w:rPr>
          <w:rFonts w:ascii="Times New Roman" w:hAnsi="Times New Roman" w:cs="Times New Roman"/>
          <w:b/>
          <w:bCs/>
          <w:color w:val="auto"/>
          <w:sz w:val="24"/>
          <w:szCs w:val="24"/>
        </w:rPr>
        <w:t>DA NOTA DE EMPENHO E NOTA FISCAL</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A empresa será comunicada, via e-mail, da disponibilidade da Nota de Empenho. O prazo para entrega dos bens começará a contar a partir do recebimento do e-mail. Caso a empresa não confirme o recebimento do e-mail, o prazo começará a contar 24 horas após o envio do e-mail;</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As notas fiscais deverão ser contempladas em nome da </w:t>
      </w:r>
      <w:r w:rsidRPr="00FB69D8">
        <w:rPr>
          <w:rFonts w:ascii="Times New Roman" w:hAnsi="Times New Roman" w:cs="Times New Roman"/>
          <w:b/>
          <w:sz w:val="24"/>
          <w:szCs w:val="24"/>
        </w:rPr>
        <w:t>PREFEITURA MUNICIPAL DE FOZ DO IGUAÇU sob CNPJ: 76.206.606/0001-40</w:t>
      </w:r>
      <w:r w:rsidRPr="00FB69D8">
        <w:rPr>
          <w:rFonts w:ascii="Times New Roman" w:hAnsi="Times New Roman" w:cs="Times New Roman"/>
          <w:sz w:val="24"/>
          <w:szCs w:val="24"/>
        </w:rPr>
        <w:t>.</w:t>
      </w:r>
    </w:p>
    <w:p w:rsidR="00FB69D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 xml:space="preserve">Havendo erro na apresentação da Nota Fiscal/Fatura ou dos documentos pertinentes à contratação, ou, ainda, circunstância que impeça a liquidação da despesa, o pagamento ficará </w:t>
      </w:r>
      <w:r w:rsidRPr="00FB69D8">
        <w:rPr>
          <w:rFonts w:ascii="Times New Roman" w:hAnsi="Times New Roman" w:cs="Times New Roman"/>
          <w:sz w:val="24"/>
          <w:szCs w:val="24"/>
        </w:rPr>
        <w:lastRenderedPageBreak/>
        <w:t>pendente até que a Contratada providencie as medidas saneadoras. Nesta hipótese, o prazo para pagamento iniciar-se-á após a regularização da situação.</w:t>
      </w:r>
    </w:p>
    <w:p w:rsidR="009757C8" w:rsidRPr="00FB69D8" w:rsidRDefault="009757C8" w:rsidP="00FB69D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FB69D8">
        <w:rPr>
          <w:rFonts w:ascii="Times New Roman" w:hAnsi="Times New Roman" w:cs="Times New Roman"/>
          <w:sz w:val="24"/>
          <w:szCs w:val="24"/>
        </w:rPr>
        <w:t>Quando da emissão da Nota Fiscal, deverá ser informado os dados bancários da Empresa (banco, agência e conta corrente), terão obrigatoriamente que constar a informação da retenção do IR, sob pena de devolução da referida Nota Fiscal para correção, conforme estabelecido no Decreto nº 31.634 de 31 de julho de 2023.</w:t>
      </w:r>
    </w:p>
    <w:p w:rsidR="00FB69D8" w:rsidRPr="00BA17DE" w:rsidRDefault="00FB69D8" w:rsidP="00FB69D8">
      <w:pPr>
        <w:pStyle w:val="PargrafodaLista"/>
        <w:spacing w:after="0" w:line="360" w:lineRule="auto"/>
        <w:ind w:left="0"/>
        <w:contextualSpacing w:val="0"/>
        <w:jc w:val="both"/>
        <w:rPr>
          <w:rFonts w:ascii="Times New Roman" w:hAnsi="Times New Roman" w:cs="Times New Roman"/>
          <w:sz w:val="24"/>
          <w:szCs w:val="24"/>
        </w:rPr>
      </w:pPr>
    </w:p>
    <w:p w:rsidR="009757C8" w:rsidRPr="00BA17DE" w:rsidRDefault="009757C8" w:rsidP="00BA17DE">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BA17DE">
        <w:rPr>
          <w:rFonts w:ascii="Times New Roman" w:hAnsi="Times New Roman" w:cs="Times New Roman"/>
          <w:b/>
          <w:bCs/>
          <w:color w:val="auto"/>
          <w:sz w:val="24"/>
          <w:szCs w:val="24"/>
        </w:rPr>
        <w:t>DO PAGAMENTO</w:t>
      </w:r>
    </w:p>
    <w:p w:rsidR="00BA17DE"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O pagamento será efetuado no prazo de 30 (trinta) dias após a entrega do objeto licitado, mediante apresentação da Nota Fiscal/</w:t>
      </w:r>
      <w:proofErr w:type="gramStart"/>
      <w:r w:rsidRPr="00BA17DE">
        <w:rPr>
          <w:rFonts w:ascii="Times New Roman" w:hAnsi="Times New Roman" w:cs="Times New Roman"/>
          <w:sz w:val="24"/>
          <w:szCs w:val="24"/>
        </w:rPr>
        <w:t>Fatura devidamente atestada</w:t>
      </w:r>
      <w:proofErr w:type="gramEnd"/>
      <w:r w:rsidRPr="00BA17DE">
        <w:rPr>
          <w:rFonts w:ascii="Times New Roman" w:hAnsi="Times New Roman" w:cs="Times New Roman"/>
          <w:sz w:val="24"/>
          <w:szCs w:val="24"/>
        </w:rPr>
        <w:t xml:space="preserve"> (certificada) pelo órgão responsável, as despesas decorrentes desta licitação correrão por conta das dotações orçamentárias;</w:t>
      </w:r>
    </w:p>
    <w:p w:rsidR="00BA17DE"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A contratada ficará obrigada a repassar para a contratante, na proporção correspondente, eventuais reduções de preços, decorrentes de mudança de alíquotas de impostos incidentes sobre o fornecimento do objeto, em função de alterações na legislação pertinente.</w:t>
      </w:r>
    </w:p>
    <w:p w:rsidR="00BA17DE"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As notas fiscais deverão conter o nome do banco, agência e conta corrente para depósito. A conta corrente obrigatoriamente deverá ser da própria Adjudicatária.</w:t>
      </w:r>
    </w:p>
    <w:p w:rsidR="00BA17DE"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Conter o mesmo CNPJ que o constante dos documentos apresentados para a licitação.</w:t>
      </w:r>
    </w:p>
    <w:p w:rsidR="009757C8"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Previamente à realização de todo e qualquer pagamento, será verificada pela Contratante documentação comprovante do cumprimento de todas as obrigações trabalhistas, fiscais e previdenciárias da Contratada, especialmente no que diz respeito aos seguintes documentos:</w:t>
      </w:r>
    </w:p>
    <w:p w:rsidR="00BA17DE"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z w:val="24"/>
          <w:szCs w:val="24"/>
        </w:rPr>
      </w:pPr>
      <w:r w:rsidRPr="00BA17DE">
        <w:rPr>
          <w:rFonts w:ascii="Times New Roman" w:hAnsi="Times New Roman" w:cs="Times New Roman"/>
          <w:sz w:val="24"/>
          <w:szCs w:val="24"/>
        </w:rPr>
        <w:t>Certidão Conjunta Negativa ou positiva com efeitos de negativa de Débitos relativos a Tributos Federais e à Dívida Ativa da União emitida pela Secretaria da Receita Federal;</w:t>
      </w:r>
    </w:p>
    <w:p w:rsidR="00BA17DE"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z w:val="24"/>
          <w:szCs w:val="24"/>
        </w:rPr>
      </w:pPr>
      <w:r w:rsidRPr="00BA17DE">
        <w:rPr>
          <w:rFonts w:ascii="Times New Roman" w:hAnsi="Times New Roman" w:cs="Times New Roman"/>
          <w:sz w:val="24"/>
          <w:szCs w:val="24"/>
        </w:rPr>
        <w:t>Certidão Negativa ou positiva com efeitos de negativa de Débitos Tributários e de Divida Ativa Estadual – emitida pela Secretaria da Fazenda Estadual;</w:t>
      </w:r>
    </w:p>
    <w:p w:rsidR="00BA17DE"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z w:val="24"/>
          <w:szCs w:val="24"/>
        </w:rPr>
      </w:pPr>
      <w:r w:rsidRPr="00BA17DE">
        <w:rPr>
          <w:rFonts w:ascii="Times New Roman" w:hAnsi="Times New Roman" w:cs="Times New Roman"/>
          <w:sz w:val="24"/>
          <w:szCs w:val="24"/>
        </w:rPr>
        <w:t>Certidão Negativa ou positiva com efeitos de negativa de Débitos Tributários e de Divida Ativa Municipal – emitida pela Secretaria da Fazenda Municipal;</w:t>
      </w:r>
    </w:p>
    <w:p w:rsidR="00BA17DE"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z w:val="24"/>
          <w:szCs w:val="24"/>
        </w:rPr>
      </w:pPr>
      <w:r w:rsidRPr="00BA17DE">
        <w:rPr>
          <w:rFonts w:ascii="Times New Roman" w:hAnsi="Times New Roman" w:cs="Times New Roman"/>
          <w:sz w:val="24"/>
          <w:szCs w:val="24"/>
        </w:rPr>
        <w:t>Certidão Negativa de Débitos Trabalhistas – CNDT, expedida pela Justiça do Trabalho;</w:t>
      </w:r>
    </w:p>
    <w:p w:rsidR="009757C8"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z w:val="24"/>
          <w:szCs w:val="24"/>
        </w:rPr>
      </w:pPr>
      <w:r w:rsidRPr="00BA17DE">
        <w:rPr>
          <w:rFonts w:ascii="Times New Roman" w:hAnsi="Times New Roman" w:cs="Times New Roman"/>
          <w:sz w:val="24"/>
          <w:szCs w:val="24"/>
        </w:rPr>
        <w:t>Comprovante de quitação com débitos decorrentes do Fundo de Garantia e Tempo de Serviço, mediante apresentação de Certidão de Regularidade de Situação - FGTS;</w:t>
      </w:r>
    </w:p>
    <w:p w:rsidR="00BA17DE"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 xml:space="preserve">A regularidade de que tratam os subitens acima poderá ser verificada por meio de consulta on-line, cabendo </w:t>
      </w:r>
      <w:proofErr w:type="gramStart"/>
      <w:r w:rsidRPr="00BA17DE">
        <w:rPr>
          <w:rFonts w:ascii="Times New Roman" w:hAnsi="Times New Roman" w:cs="Times New Roman"/>
          <w:sz w:val="24"/>
          <w:szCs w:val="24"/>
        </w:rPr>
        <w:t>à</w:t>
      </w:r>
      <w:proofErr w:type="gramEnd"/>
      <w:r w:rsidRPr="00BA17DE">
        <w:rPr>
          <w:rFonts w:ascii="Times New Roman" w:hAnsi="Times New Roman" w:cs="Times New Roman"/>
          <w:sz w:val="24"/>
          <w:szCs w:val="24"/>
        </w:rPr>
        <w:t xml:space="preserve"> Adjudicatária a devida atualização no Sistema, ou mediante apresentação de cópia das respectivas certidões.</w:t>
      </w:r>
    </w:p>
    <w:p w:rsidR="00BA17DE"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lastRenderedPageBreak/>
        <w:t>A não apresentação das certidões que comprovem a situação de regularidade, quando solicitada pela Justiça Federal por qualquer meio idôneo, caracterizará descumprimento de obrigação acessória.</w:t>
      </w:r>
    </w:p>
    <w:p w:rsidR="009757C8"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Por ocasião do pagamento, poderá haver retenção de crédito referente ao ressarcimento de eventuais danos provocados pela Adjudicatária, correspondentes ao prejuízo sofrido pela Administração ou multas (principais ou acessórias) que porventura vierem a ser aplicadas à Adjudicatária.</w:t>
      </w:r>
    </w:p>
    <w:p w:rsidR="00BA17DE" w:rsidRPr="00BA17DE" w:rsidRDefault="00BA17DE" w:rsidP="00BA17DE">
      <w:pPr>
        <w:pStyle w:val="PargrafodaLista"/>
        <w:spacing w:after="0" w:line="360" w:lineRule="auto"/>
        <w:ind w:left="0"/>
        <w:contextualSpacing w:val="0"/>
        <w:jc w:val="both"/>
        <w:rPr>
          <w:rFonts w:ascii="Arial" w:hAnsi="Arial" w:cs="Arial"/>
        </w:rPr>
      </w:pPr>
    </w:p>
    <w:p w:rsidR="009757C8" w:rsidRPr="00BA17DE" w:rsidRDefault="009757C8" w:rsidP="00BA17DE">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BA17DE">
        <w:rPr>
          <w:rFonts w:ascii="Times New Roman" w:hAnsi="Times New Roman" w:cs="Times New Roman"/>
          <w:b/>
          <w:bCs/>
          <w:color w:val="auto"/>
          <w:sz w:val="24"/>
          <w:szCs w:val="24"/>
        </w:rPr>
        <w:t>REAJUSTE DOS VALORES CONTRATUAIS</w:t>
      </w:r>
    </w:p>
    <w:p w:rsidR="009757C8" w:rsidRPr="00BA17DE" w:rsidRDefault="009757C8" w:rsidP="00BA17DE">
      <w:pPr>
        <w:pStyle w:val="PargrafodaLista"/>
        <w:numPr>
          <w:ilvl w:val="1"/>
          <w:numId w:val="4"/>
        </w:numPr>
        <w:spacing w:after="0" w:line="360" w:lineRule="auto"/>
        <w:ind w:left="0" w:firstLine="0"/>
        <w:contextualSpacing w:val="0"/>
        <w:jc w:val="both"/>
        <w:rPr>
          <w:rFonts w:ascii="Times New Roman" w:hAnsi="Times New Roman" w:cs="Times New Roman"/>
          <w:spacing w:val="2"/>
          <w:sz w:val="24"/>
          <w:szCs w:val="24"/>
        </w:rPr>
      </w:pPr>
      <w:r w:rsidRPr="00BA17DE">
        <w:rPr>
          <w:rFonts w:ascii="Times New Roman" w:hAnsi="Times New Roman" w:cs="Times New Roman"/>
          <w:spacing w:val="2"/>
          <w:sz w:val="24"/>
          <w:szCs w:val="24"/>
        </w:rPr>
        <w:t xml:space="preserve">Considerando que o contrato será substituído por note de empenho por se tratar de aquisição total imediata, não se aplicam índices de reajuste dos valores contratados, no entanto, caso houver necessidade, </w:t>
      </w:r>
      <w:proofErr w:type="spellStart"/>
      <w:r w:rsidRPr="00BA17DE">
        <w:rPr>
          <w:rFonts w:ascii="Times New Roman" w:hAnsi="Times New Roman" w:cs="Times New Roman"/>
          <w:spacing w:val="2"/>
          <w:sz w:val="24"/>
          <w:szCs w:val="24"/>
        </w:rPr>
        <w:t>aplica-se-á</w:t>
      </w:r>
      <w:proofErr w:type="spellEnd"/>
      <w:r w:rsidRPr="00BA17DE">
        <w:rPr>
          <w:rFonts w:ascii="Times New Roman" w:hAnsi="Times New Roman" w:cs="Times New Roman"/>
          <w:spacing w:val="2"/>
          <w:sz w:val="24"/>
          <w:szCs w:val="24"/>
        </w:rPr>
        <w:t xml:space="preserve"> o que segue:</w:t>
      </w:r>
    </w:p>
    <w:p w:rsidR="00BA17DE"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pacing w:val="2"/>
          <w:sz w:val="24"/>
          <w:szCs w:val="24"/>
        </w:rPr>
      </w:pPr>
      <w:r w:rsidRPr="00BA17DE">
        <w:rPr>
          <w:rFonts w:ascii="Times New Roman" w:hAnsi="Times New Roman" w:cs="Times New Roman"/>
          <w:spacing w:val="2"/>
          <w:sz w:val="24"/>
          <w:szCs w:val="24"/>
        </w:rPr>
        <w:t xml:space="preserve">Os valores previstos no presente contrato </w:t>
      </w:r>
      <w:proofErr w:type="gramStart"/>
      <w:r w:rsidRPr="00BA17DE">
        <w:rPr>
          <w:rFonts w:ascii="Times New Roman" w:hAnsi="Times New Roman" w:cs="Times New Roman"/>
          <w:sz w:val="24"/>
          <w:szCs w:val="24"/>
        </w:rPr>
        <w:t>será reajustado</w:t>
      </w:r>
      <w:proofErr w:type="gramEnd"/>
      <w:r w:rsidRPr="00BA17DE">
        <w:rPr>
          <w:rFonts w:ascii="Times New Roman" w:hAnsi="Times New Roman" w:cs="Times New Roman"/>
          <w:sz w:val="24"/>
          <w:szCs w:val="24"/>
        </w:rPr>
        <w:t xml:space="preserve"> após o transcurso de </w:t>
      </w:r>
      <w:r w:rsidRPr="00BA17DE">
        <w:rPr>
          <w:rFonts w:ascii="Times New Roman" w:hAnsi="Times New Roman" w:cs="Times New Roman"/>
          <w:bCs/>
          <w:sz w:val="24"/>
          <w:szCs w:val="24"/>
        </w:rPr>
        <w:t>12 (doze) meses</w:t>
      </w:r>
      <w:r w:rsidRPr="00BA17DE">
        <w:rPr>
          <w:rFonts w:ascii="Times New Roman" w:hAnsi="Times New Roman" w:cs="Times New Roman"/>
          <w:sz w:val="24"/>
          <w:szCs w:val="24"/>
        </w:rPr>
        <w:t xml:space="preserve">, a contar da </w:t>
      </w:r>
      <w:r w:rsidRPr="00BA17DE">
        <w:rPr>
          <w:rFonts w:ascii="Times New Roman" w:hAnsi="Times New Roman" w:cs="Times New Roman"/>
          <w:bCs/>
          <w:sz w:val="24"/>
          <w:szCs w:val="24"/>
        </w:rPr>
        <w:t>data da apresentação da proposta vencedora</w:t>
      </w:r>
      <w:r w:rsidRPr="00BA17DE">
        <w:rPr>
          <w:rFonts w:ascii="Times New Roman" w:hAnsi="Times New Roman" w:cs="Times New Roman"/>
          <w:sz w:val="24"/>
          <w:szCs w:val="24"/>
        </w:rPr>
        <w:t xml:space="preserve">, com base na variação do </w:t>
      </w:r>
      <w:r w:rsidRPr="00BA17DE">
        <w:rPr>
          <w:rFonts w:ascii="Times New Roman" w:hAnsi="Times New Roman" w:cs="Times New Roman"/>
          <w:bCs/>
          <w:sz w:val="24"/>
          <w:szCs w:val="24"/>
        </w:rPr>
        <w:t>Índice Nacional de Preços ao Consumidor Amplo – IPCA</w:t>
      </w:r>
      <w:r w:rsidRPr="00BA17DE">
        <w:rPr>
          <w:rFonts w:ascii="Times New Roman" w:hAnsi="Times New Roman" w:cs="Times New Roman"/>
          <w:sz w:val="24"/>
          <w:szCs w:val="24"/>
        </w:rPr>
        <w:t xml:space="preserve">, divulgado pelo Instituto Brasileiro de Geografia e Estatística (IBGE), ou outro que venha a substituí-lo, conforme disposto no </w:t>
      </w:r>
      <w:r w:rsidRPr="00BA17DE">
        <w:rPr>
          <w:rFonts w:ascii="Times New Roman" w:hAnsi="Times New Roman" w:cs="Times New Roman"/>
          <w:bCs/>
          <w:sz w:val="24"/>
          <w:szCs w:val="24"/>
        </w:rPr>
        <w:t>art. 239, caput, do Decreto Municipal nº 32.398/2024</w:t>
      </w:r>
      <w:r w:rsidRPr="00BA17DE">
        <w:rPr>
          <w:rFonts w:ascii="Times New Roman" w:hAnsi="Times New Roman" w:cs="Times New Roman"/>
          <w:sz w:val="24"/>
          <w:szCs w:val="24"/>
        </w:rPr>
        <w:t>.</w:t>
      </w:r>
    </w:p>
    <w:p w:rsidR="00BA17DE"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pacing w:val="2"/>
          <w:sz w:val="24"/>
          <w:szCs w:val="24"/>
        </w:rPr>
      </w:pPr>
      <w:r w:rsidRPr="00BA17DE">
        <w:rPr>
          <w:rFonts w:ascii="Times New Roman" w:hAnsi="Times New Roman" w:cs="Times New Roman"/>
          <w:sz w:val="24"/>
          <w:szCs w:val="24"/>
        </w:rPr>
        <w:t xml:space="preserve">O reajuste será realizado </w:t>
      </w:r>
      <w:r w:rsidRPr="00BA17DE">
        <w:rPr>
          <w:rFonts w:ascii="Times New Roman" w:hAnsi="Times New Roman" w:cs="Times New Roman"/>
          <w:bCs/>
          <w:sz w:val="24"/>
          <w:szCs w:val="24"/>
        </w:rPr>
        <w:t>de ofício pelo gestor da Ata de Registro de Preços</w:t>
      </w:r>
      <w:r w:rsidRPr="00BA17DE">
        <w:rPr>
          <w:rFonts w:ascii="Times New Roman" w:hAnsi="Times New Roman" w:cs="Times New Roman"/>
          <w:sz w:val="24"/>
          <w:szCs w:val="24"/>
        </w:rPr>
        <w:t xml:space="preserve">, de acordo com o índice e </w:t>
      </w:r>
      <w:proofErr w:type="gramStart"/>
      <w:r w:rsidRPr="00BA17DE">
        <w:rPr>
          <w:rFonts w:ascii="Times New Roman" w:hAnsi="Times New Roman" w:cs="Times New Roman"/>
          <w:sz w:val="24"/>
          <w:szCs w:val="24"/>
        </w:rPr>
        <w:t xml:space="preserve">a data-base indicados, sendo formalizado por meio de </w:t>
      </w:r>
      <w:r w:rsidRPr="00BA17DE">
        <w:rPr>
          <w:rFonts w:ascii="Times New Roman" w:hAnsi="Times New Roman" w:cs="Times New Roman"/>
          <w:bCs/>
          <w:sz w:val="24"/>
          <w:szCs w:val="24"/>
        </w:rPr>
        <w:t>apostila emitida pela Diretoria de Licitações e Contratos</w:t>
      </w:r>
      <w:r w:rsidRPr="00BA17DE">
        <w:rPr>
          <w:rFonts w:ascii="Times New Roman" w:hAnsi="Times New Roman" w:cs="Times New Roman"/>
          <w:sz w:val="24"/>
          <w:szCs w:val="24"/>
        </w:rPr>
        <w:t xml:space="preserve">, nos termos do </w:t>
      </w:r>
      <w:r w:rsidRPr="00BA17DE">
        <w:rPr>
          <w:rFonts w:ascii="Times New Roman" w:hAnsi="Times New Roman" w:cs="Times New Roman"/>
          <w:bCs/>
          <w:sz w:val="24"/>
          <w:szCs w:val="24"/>
        </w:rPr>
        <w:t>art. 290 do Decreto Municipal nº 32.398/2024</w:t>
      </w:r>
      <w:proofErr w:type="gramEnd"/>
      <w:r w:rsidRPr="00BA17DE">
        <w:rPr>
          <w:rFonts w:ascii="Times New Roman" w:hAnsi="Times New Roman" w:cs="Times New Roman"/>
          <w:bCs/>
          <w:sz w:val="24"/>
          <w:szCs w:val="24"/>
        </w:rPr>
        <w:t>;</w:t>
      </w:r>
    </w:p>
    <w:p w:rsidR="00BA17DE"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pacing w:val="2"/>
          <w:sz w:val="24"/>
          <w:szCs w:val="24"/>
        </w:rPr>
      </w:pPr>
      <w:r w:rsidRPr="00BA17DE">
        <w:rPr>
          <w:rFonts w:ascii="Times New Roman" w:hAnsi="Times New Roman" w:cs="Times New Roman"/>
          <w:sz w:val="24"/>
          <w:szCs w:val="24"/>
        </w:rPr>
        <w:t>Os reajustes serão formalizados por meio de apostilamento e não poderão alterar o equilíbrio econômico-financeiro dos contratos</w:t>
      </w:r>
    </w:p>
    <w:p w:rsidR="009757C8" w:rsidRPr="00BA17DE" w:rsidRDefault="009757C8" w:rsidP="00BA17DE">
      <w:pPr>
        <w:pStyle w:val="PargrafodaLista"/>
        <w:numPr>
          <w:ilvl w:val="2"/>
          <w:numId w:val="4"/>
        </w:numPr>
        <w:spacing w:after="0" w:line="360" w:lineRule="auto"/>
        <w:contextualSpacing w:val="0"/>
        <w:jc w:val="both"/>
        <w:rPr>
          <w:rFonts w:ascii="Times New Roman" w:hAnsi="Times New Roman" w:cs="Times New Roman"/>
          <w:spacing w:val="2"/>
          <w:sz w:val="24"/>
          <w:szCs w:val="24"/>
        </w:rPr>
      </w:pPr>
      <w:r w:rsidRPr="00BA17DE">
        <w:rPr>
          <w:rFonts w:ascii="Times New Roman" w:hAnsi="Times New Roman" w:cs="Times New Roman"/>
          <w:sz w:val="24"/>
          <w:szCs w:val="24"/>
        </w:rPr>
        <w:t>A omissão da contratada quanto ao seu direito de pleitear o reajuste, não será aceita como justificativa para o pedido de correção anual de preço com efeito retroativo à data a que legalmente faria jus, se não o fizer dentro do primeiro mês do aniversário deste instrumento, arcando esta, portanto, por sua própria inércia</w:t>
      </w:r>
    </w:p>
    <w:p w:rsidR="00FD61EC" w:rsidRPr="000941B8" w:rsidRDefault="00FD61EC" w:rsidP="000941B8">
      <w:pPr>
        <w:spacing w:after="0" w:line="360" w:lineRule="auto"/>
        <w:jc w:val="both"/>
        <w:rPr>
          <w:rFonts w:ascii="Times New Roman" w:hAnsi="Times New Roman" w:cs="Times New Roman"/>
          <w:sz w:val="24"/>
          <w:szCs w:val="24"/>
        </w:rPr>
      </w:pPr>
    </w:p>
    <w:p w:rsidR="00FD61EC" w:rsidRPr="000941B8" w:rsidRDefault="00984516"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0941B8">
        <w:rPr>
          <w:rFonts w:ascii="Times New Roman" w:hAnsi="Times New Roman" w:cs="Times New Roman"/>
          <w:b/>
          <w:bCs/>
          <w:color w:val="auto"/>
          <w:sz w:val="24"/>
          <w:szCs w:val="24"/>
        </w:rPr>
        <w:t>FORMA E CRITÉRIOS DE SELEÇÃO DO FORNECEDOR</w:t>
      </w:r>
    </w:p>
    <w:p w:rsidR="00BB01E6" w:rsidRPr="00BA17DE" w:rsidRDefault="00BB01E6" w:rsidP="00BA17D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BA17DE">
        <w:rPr>
          <w:rFonts w:ascii="Times New Roman" w:hAnsi="Times New Roman" w:cs="Times New Roman"/>
          <w:sz w:val="24"/>
          <w:szCs w:val="24"/>
        </w:rPr>
        <w:t>O fornecedor será selecionado por meio da realização de procedimento de Dispensa de Licitação em caráter emergencial, art. 75, inciso VIII da Lei n° 14.133/2021, com adoção do critério de julgamento pelo MENOR PREÇO.</w:t>
      </w:r>
    </w:p>
    <w:p w:rsidR="00B01CFD" w:rsidRPr="000941B8" w:rsidRDefault="00B01CFD"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941B8">
        <w:rPr>
          <w:rFonts w:ascii="Times New Roman" w:hAnsi="Times New Roman" w:cs="Times New Roman"/>
          <w:sz w:val="24"/>
          <w:szCs w:val="24"/>
        </w:rPr>
        <w:t>Não poderão disputar licitação ou participar da execução de contrato, direta ou indiretamente, conforme previsto no inc. IV do art. 14, da Lei nº 14.133/2021:</w:t>
      </w:r>
    </w:p>
    <w:p w:rsidR="00D54A2C" w:rsidRDefault="00BA17DE" w:rsidP="00BA17DE">
      <w:pPr>
        <w:pStyle w:val="PargrafodaLista"/>
        <w:autoSpaceDE w:val="0"/>
        <w:autoSpaceDN w:val="0"/>
        <w:adjustRightInd w:val="0"/>
        <w:spacing w:after="0" w:line="360" w:lineRule="auto"/>
        <w:ind w:left="2835"/>
        <w:jc w:val="both"/>
        <w:rPr>
          <w:rFonts w:ascii="Times New Roman" w:hAnsi="Times New Roman" w:cs="Times New Roman"/>
          <w:i/>
          <w:sz w:val="20"/>
          <w:szCs w:val="20"/>
        </w:rPr>
      </w:pPr>
      <w:r>
        <w:rPr>
          <w:rFonts w:ascii="Times New Roman" w:hAnsi="Times New Roman" w:cs="Times New Roman"/>
          <w:i/>
          <w:sz w:val="20"/>
          <w:szCs w:val="20"/>
        </w:rPr>
        <w:lastRenderedPageBreak/>
        <w:t>“</w:t>
      </w:r>
      <w:r w:rsidR="00B01CFD" w:rsidRPr="00BA17DE">
        <w:rPr>
          <w:rFonts w:ascii="Times New Roman" w:hAnsi="Times New Roman" w:cs="Times New Roman"/>
          <w:i/>
          <w:sz w:val="20"/>
          <w:szCs w:val="20"/>
        </w:rPr>
        <w:t>IV.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w:t>
      </w:r>
      <w:r>
        <w:rPr>
          <w:rFonts w:ascii="Times New Roman" w:hAnsi="Times New Roman" w:cs="Times New Roman"/>
          <w:i/>
          <w:sz w:val="20"/>
          <w:szCs w:val="20"/>
        </w:rPr>
        <w:t>ssamente do edital de licitação”</w:t>
      </w:r>
    </w:p>
    <w:p w:rsidR="00BA17DE" w:rsidRPr="00BA17DE" w:rsidRDefault="00BA17DE" w:rsidP="00BA17DE">
      <w:pPr>
        <w:pStyle w:val="PargrafodaLista"/>
        <w:autoSpaceDE w:val="0"/>
        <w:autoSpaceDN w:val="0"/>
        <w:adjustRightInd w:val="0"/>
        <w:spacing w:after="0" w:line="360" w:lineRule="auto"/>
        <w:ind w:left="2835"/>
        <w:jc w:val="both"/>
        <w:rPr>
          <w:rFonts w:ascii="Times New Roman" w:hAnsi="Times New Roman" w:cs="Times New Roman"/>
          <w:i/>
          <w:sz w:val="20"/>
          <w:szCs w:val="20"/>
        </w:rPr>
      </w:pPr>
    </w:p>
    <w:p w:rsidR="000164A3" w:rsidRPr="000164A3" w:rsidRDefault="000164A3" w:rsidP="000164A3">
      <w:pPr>
        <w:pStyle w:val="Ttulo1"/>
        <w:numPr>
          <w:ilvl w:val="0"/>
          <w:numId w:val="4"/>
        </w:numPr>
        <w:shd w:val="clear" w:color="auto" w:fill="F2F2F2" w:themeFill="background1" w:themeFillShade="F2"/>
        <w:spacing w:before="0" w:line="360" w:lineRule="auto"/>
        <w:jc w:val="both"/>
        <w:rPr>
          <w:rFonts w:ascii="Times New Roman" w:hAnsi="Times New Roman" w:cs="Times New Roman"/>
          <w:b/>
          <w:bCs/>
          <w:color w:val="auto"/>
          <w:sz w:val="24"/>
          <w:szCs w:val="24"/>
        </w:rPr>
      </w:pPr>
      <w:r w:rsidRPr="000164A3">
        <w:rPr>
          <w:rFonts w:ascii="Times New Roman" w:hAnsi="Times New Roman" w:cs="Times New Roman"/>
          <w:b/>
          <w:bCs/>
          <w:color w:val="auto"/>
          <w:sz w:val="24"/>
          <w:szCs w:val="24"/>
        </w:rPr>
        <w:t>DA NÃO EXCLUSIVIDADE E RESERVA DE COTAS PARA ME/EPP E DA APLICAÇÃO DA MARGEM DE PREFERÊNCIA LOCAL E REGIONAL</w:t>
      </w:r>
    </w:p>
    <w:p w:rsidR="000164A3" w:rsidRPr="000164A3" w:rsidRDefault="000164A3" w:rsidP="000164A3">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164A3">
        <w:rPr>
          <w:rFonts w:ascii="Times New Roman" w:hAnsi="Times New Roman" w:cs="Times New Roman"/>
          <w:sz w:val="24"/>
          <w:szCs w:val="24"/>
        </w:rPr>
        <w:t xml:space="preserve">Em razão da natureza excepcional da presente contratação, realizada por dispensa de licitação com fundamento no art. 75, inciso VIII, da Lei nº 14.133/2021, e considerando a urgência decorrente da necessidade imediata de fornecimento de fórmulas nutricionais infantis, indispensáveis à continuidade da assistência à saúde e à proteção de lactentes em situação de vulnerabilidade nutricional, resta juridicamente justificado o afastamento da aplicação dos tratamentos diferenciados previstos na Lei Complementar nº 123/2006, bem como da margem de preferência local e regional prevista no art. 26 da Lei nº 14.133/2021. </w:t>
      </w:r>
    </w:p>
    <w:p w:rsidR="000164A3" w:rsidRPr="000164A3" w:rsidRDefault="000164A3" w:rsidP="000164A3">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164A3">
        <w:rPr>
          <w:rFonts w:ascii="Times New Roman" w:hAnsi="Times New Roman" w:cs="Times New Roman"/>
          <w:sz w:val="24"/>
          <w:szCs w:val="24"/>
        </w:rPr>
        <w:t xml:space="preserve">Os institutos da exclusividade para microempresas e empresas de pequeno porte, da reserva ou cisão de cotas e da margem de preferência pressupõem a realização de procedimento licitatório competitivo, com julgamento comparativo de propostas, circunstância que não se verifica na contratação emergencial, cuja finalidade precípua é a mitigação imediata de risco de descontinuidade do serviço público essencial. </w:t>
      </w:r>
    </w:p>
    <w:p w:rsidR="000164A3" w:rsidRPr="000164A3" w:rsidRDefault="000164A3" w:rsidP="000164A3">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164A3">
        <w:rPr>
          <w:rFonts w:ascii="Times New Roman" w:hAnsi="Times New Roman" w:cs="Times New Roman"/>
          <w:sz w:val="24"/>
          <w:szCs w:val="24"/>
        </w:rPr>
        <w:t xml:space="preserve">Ademais, </w:t>
      </w:r>
      <w:r w:rsidRPr="000164A3">
        <w:rPr>
          <w:rFonts w:ascii="Times New Roman" w:hAnsi="Times New Roman" w:cs="Times New Roman"/>
          <w:sz w:val="24"/>
          <w:szCs w:val="24"/>
          <w:u w:val="single"/>
        </w:rPr>
        <w:t xml:space="preserve">o art. 49 da Lei Complementar nº 123/2006 autoriza expressamente o afastamento do tratamento favorecido quando sua aplicação não se revelar vantajosa para a Administração ou </w:t>
      </w:r>
      <w:r w:rsidRPr="000164A3">
        <w:rPr>
          <w:rFonts w:ascii="Times New Roman" w:hAnsi="Times New Roman" w:cs="Times New Roman"/>
          <w:b/>
          <w:sz w:val="24"/>
          <w:szCs w:val="24"/>
          <w:u w:val="single"/>
        </w:rPr>
        <w:t>puder comprometer o atendimento do interesse público</w:t>
      </w:r>
      <w:r w:rsidRPr="000164A3">
        <w:rPr>
          <w:rFonts w:ascii="Times New Roman" w:hAnsi="Times New Roman" w:cs="Times New Roman"/>
          <w:sz w:val="24"/>
          <w:szCs w:val="24"/>
        </w:rPr>
        <w:t xml:space="preserve">, situação que se configura no presente caso, na medida em que a imposição de tais mecanismos poderia restringir o universo de fornecedores aptos ao pronto atendimento da demanda, ocasionando atraso incompatível com a urgência que caracteriza a emergência. </w:t>
      </w:r>
    </w:p>
    <w:p w:rsidR="000164A3" w:rsidRPr="000164A3" w:rsidRDefault="000164A3" w:rsidP="000164A3">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164A3">
        <w:rPr>
          <w:rFonts w:ascii="Times New Roman" w:hAnsi="Times New Roman" w:cs="Times New Roman"/>
          <w:sz w:val="24"/>
          <w:szCs w:val="24"/>
        </w:rPr>
        <w:t xml:space="preserve">De igual modo, a aplicação de margem de preferência local ou regional, de natureza facultativa e condicionada a ato motivado da Administração, mostra-se inadequada ao contexto emergencial, uma vez que a prioridade administrativa recai sobre a obtenção célere do fornecimento necessário, em quantidade e qualidade suficientes, e não sobre a adoção de critérios que ampliem o tempo de resposta ou reduzam a competitividade potencial. </w:t>
      </w:r>
    </w:p>
    <w:p w:rsidR="000164A3" w:rsidRPr="000164A3" w:rsidRDefault="000164A3" w:rsidP="000164A3">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164A3">
        <w:rPr>
          <w:rFonts w:ascii="Times New Roman" w:hAnsi="Times New Roman" w:cs="Times New Roman"/>
          <w:sz w:val="24"/>
          <w:szCs w:val="24"/>
        </w:rPr>
        <w:t xml:space="preserve">Ressalte-se que o afastamento ora promovido não configura afronta aos princípios da isonomia, da competitividade ou do tratamento favorecido, mas sim medida excepcional, </w:t>
      </w:r>
      <w:r w:rsidRPr="000164A3">
        <w:rPr>
          <w:rFonts w:ascii="Times New Roman" w:hAnsi="Times New Roman" w:cs="Times New Roman"/>
          <w:sz w:val="24"/>
          <w:szCs w:val="24"/>
        </w:rPr>
        <w:lastRenderedPageBreak/>
        <w:t>proporcional e temporária, diretamente vinculada à urgência da contratação, limitada ao estritamente necessário para assegurar a continuidade do atendimento assistencial, permanecendo a intenção administrativa de promover, em momento oportuno, o devido procedimento licitatório comum, com plena observância das políticas de incentivo às microempresas e empresas de pequeno porte e das preferências legalmente previstas.</w:t>
      </w:r>
    </w:p>
    <w:p w:rsidR="000164A3" w:rsidRPr="000164A3" w:rsidRDefault="000164A3" w:rsidP="000164A3">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164A3">
        <w:rPr>
          <w:rFonts w:ascii="Times New Roman" w:hAnsi="Times New Roman" w:cs="Times New Roman"/>
          <w:sz w:val="24"/>
          <w:szCs w:val="24"/>
        </w:rPr>
        <w:t>Em alguns casos, a divisão de cotas pode ser uma estratégia para garantir a participação de empresas menores, no entanto, a fragmentação também pode gerar inconsistências no fornecimento, riscos de descontinuidade e aumento dos custos operacionais com a gestão de múltiplos fornecedores. A cisão de cotas, nesse caso, poderia comprometer a eficiência do processo de aquisição e a padronização dos produtos adquiridos, que se destinam a atendimento de demandas judiciais com especificações de tratamento restritivas.</w:t>
      </w:r>
    </w:p>
    <w:p w:rsidR="000164A3" w:rsidRPr="000164A3" w:rsidRDefault="000164A3" w:rsidP="000164A3">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proofErr w:type="gramStart"/>
      <w:r w:rsidRPr="000164A3">
        <w:rPr>
          <w:rFonts w:ascii="Times New Roman" w:hAnsi="Times New Roman" w:cs="Times New Roman"/>
          <w:sz w:val="24"/>
          <w:szCs w:val="24"/>
        </w:rPr>
        <w:t>Isto posto</w:t>
      </w:r>
      <w:proofErr w:type="gramEnd"/>
      <w:r w:rsidRPr="000164A3">
        <w:rPr>
          <w:rFonts w:ascii="Times New Roman" w:hAnsi="Times New Roman" w:cs="Times New Roman"/>
          <w:sz w:val="24"/>
          <w:szCs w:val="24"/>
        </w:rPr>
        <w:t xml:space="preserve">, e pela necessidade de unicidade de aquisição com fulcro na posterior prestação de contas, evitando dúvidas ou imbróglios, e também, pelo que dispõe a Lei Complementar 123/06, no tocante à cota reservada para microempresa e empresa de pequeno porte, </w:t>
      </w:r>
      <w:r w:rsidRPr="000164A3">
        <w:rPr>
          <w:rFonts w:ascii="Times New Roman" w:hAnsi="Times New Roman" w:cs="Times New Roman"/>
          <w:sz w:val="24"/>
          <w:szCs w:val="24"/>
          <w:u w:val="single"/>
        </w:rPr>
        <w:t>verifica-se exceção no caso em apreço</w:t>
      </w:r>
      <w:r w:rsidRPr="000164A3">
        <w:rPr>
          <w:rFonts w:ascii="Times New Roman" w:hAnsi="Times New Roman" w:cs="Times New Roman"/>
          <w:sz w:val="24"/>
          <w:szCs w:val="24"/>
        </w:rPr>
        <w:t>.</w:t>
      </w:r>
    </w:p>
    <w:p w:rsidR="00F8085D" w:rsidRPr="000164A3" w:rsidRDefault="00F8085D" w:rsidP="000164A3">
      <w:pPr>
        <w:spacing w:after="0" w:line="360" w:lineRule="auto"/>
        <w:jc w:val="both"/>
        <w:rPr>
          <w:rFonts w:ascii="Times New Roman" w:hAnsi="Times New Roman" w:cs="Times New Roman"/>
          <w:sz w:val="24"/>
          <w:szCs w:val="24"/>
        </w:rPr>
      </w:pPr>
    </w:p>
    <w:p w:rsidR="00F8085D" w:rsidRPr="000941B8" w:rsidRDefault="000964FE"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r w:rsidRPr="000941B8">
        <w:rPr>
          <w:rFonts w:ascii="Times New Roman" w:hAnsi="Times New Roman" w:cs="Times New Roman"/>
          <w:b/>
          <w:bCs/>
          <w:color w:val="auto"/>
          <w:sz w:val="24"/>
          <w:szCs w:val="24"/>
        </w:rPr>
        <w:t>ESTIMATIVAS DO VALOR DA CONTRATAÇÃO</w:t>
      </w:r>
    </w:p>
    <w:p w:rsidR="005479AC" w:rsidRPr="00CC208C" w:rsidRDefault="005479AC"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bookmarkStart w:id="1" w:name="_Ref187268992"/>
      <w:r w:rsidRPr="00CC208C">
        <w:rPr>
          <w:rFonts w:ascii="Times New Roman" w:hAnsi="Times New Roman" w:cs="Times New Roman"/>
          <w:sz w:val="24"/>
          <w:szCs w:val="24"/>
        </w:rPr>
        <w:t>O custo estimado total da contratação é de</w:t>
      </w:r>
      <w:r w:rsidR="0054510D" w:rsidRPr="00CC208C">
        <w:rPr>
          <w:rFonts w:ascii="Times New Roman" w:hAnsi="Times New Roman" w:cs="Times New Roman"/>
          <w:sz w:val="24"/>
          <w:szCs w:val="24"/>
        </w:rPr>
        <w:t xml:space="preserve"> </w:t>
      </w:r>
      <w:r w:rsidR="00405C9E" w:rsidRPr="003B0635">
        <w:rPr>
          <w:rFonts w:ascii="Times New Roman" w:hAnsi="Times New Roman" w:cs="Times New Roman"/>
          <w:b/>
          <w:sz w:val="24"/>
          <w:szCs w:val="24"/>
        </w:rPr>
        <w:t xml:space="preserve">R$ </w:t>
      </w:r>
      <w:r w:rsidR="002F6483">
        <w:rPr>
          <w:rFonts w:ascii="Times New Roman" w:hAnsi="Times New Roman" w:cs="Times New Roman"/>
          <w:b/>
          <w:sz w:val="24"/>
          <w:szCs w:val="24"/>
        </w:rPr>
        <w:t>63.687,60</w:t>
      </w:r>
      <w:r w:rsidR="0065034E" w:rsidRPr="003B0635">
        <w:rPr>
          <w:rFonts w:ascii="Times New Roman" w:hAnsi="Times New Roman" w:cs="Times New Roman"/>
          <w:b/>
          <w:sz w:val="24"/>
          <w:szCs w:val="24"/>
        </w:rPr>
        <w:t xml:space="preserve"> (</w:t>
      </w:r>
      <w:r w:rsidR="002F6483">
        <w:rPr>
          <w:rFonts w:ascii="Times New Roman" w:hAnsi="Times New Roman" w:cs="Times New Roman"/>
          <w:b/>
          <w:sz w:val="24"/>
          <w:szCs w:val="24"/>
        </w:rPr>
        <w:t>sessenta e três mil e seiscentos e oitenta e sete reais e sessenta centavos</w:t>
      </w:r>
      <w:r w:rsidR="0065034E" w:rsidRPr="003B0635">
        <w:rPr>
          <w:rFonts w:ascii="Times New Roman" w:hAnsi="Times New Roman" w:cs="Times New Roman"/>
          <w:b/>
          <w:sz w:val="24"/>
          <w:szCs w:val="24"/>
        </w:rPr>
        <w:t>)</w:t>
      </w:r>
      <w:r w:rsidRPr="00CC208C">
        <w:rPr>
          <w:rFonts w:ascii="Times New Roman" w:hAnsi="Times New Roman" w:cs="Times New Roman"/>
          <w:sz w:val="24"/>
          <w:szCs w:val="24"/>
        </w:rPr>
        <w:t>, conforme custos unitários apostos na</w:t>
      </w:r>
      <w:r w:rsidR="0054510D" w:rsidRPr="00CC208C">
        <w:rPr>
          <w:rFonts w:ascii="Times New Roman" w:hAnsi="Times New Roman" w:cs="Times New Roman"/>
          <w:sz w:val="24"/>
          <w:szCs w:val="24"/>
        </w:rPr>
        <w:t xml:space="preserve"> Tabela 1 - DESCRITIVOS E VALORES UNITÁRIOS</w:t>
      </w:r>
      <w:r w:rsidRPr="00CC208C">
        <w:rPr>
          <w:rFonts w:ascii="Times New Roman" w:hAnsi="Times New Roman" w:cs="Times New Roman"/>
          <w:sz w:val="24"/>
          <w:szCs w:val="24"/>
        </w:rPr>
        <w:t>.</w:t>
      </w:r>
    </w:p>
    <w:p w:rsidR="0054510D" w:rsidRPr="003629D7" w:rsidRDefault="0054510D" w:rsidP="000941B8">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3629D7">
        <w:rPr>
          <w:rFonts w:ascii="Times New Roman" w:hAnsi="Times New Roman" w:cs="Times New Roman"/>
          <w:sz w:val="24"/>
          <w:szCs w:val="24"/>
        </w:rPr>
        <w:t xml:space="preserve">Os valores de referência foram adquiridos utilizando os seguintes parâmetros, observado o art. 5º da ING 65/2021– SEGES/ME e o disposto na legislação municipal (Decreto Municipal nº 32.397/2024 e Decreto Municipal nº 32.398/2024): </w:t>
      </w:r>
      <w:r w:rsidR="00737E63" w:rsidRPr="00737E63">
        <w:rPr>
          <w:rFonts w:ascii="Times New Roman" w:hAnsi="Times New Roman" w:cs="Times New Roman"/>
          <w:sz w:val="24"/>
          <w:szCs w:val="24"/>
        </w:rPr>
        <w:t xml:space="preserve">contratações similares feitas pela Administração Pública, em execução ou concluídas no período de </w:t>
      </w:r>
      <w:proofErr w:type="gramStart"/>
      <w:r w:rsidR="00737E63" w:rsidRPr="00737E63">
        <w:rPr>
          <w:rFonts w:ascii="Times New Roman" w:hAnsi="Times New Roman" w:cs="Times New Roman"/>
          <w:sz w:val="24"/>
          <w:szCs w:val="24"/>
        </w:rPr>
        <w:t>1</w:t>
      </w:r>
      <w:proofErr w:type="gramEnd"/>
      <w:r w:rsidR="00737E63" w:rsidRPr="00737E63">
        <w:rPr>
          <w:rFonts w:ascii="Times New Roman" w:hAnsi="Times New Roman" w:cs="Times New Roman"/>
          <w:sz w:val="24"/>
          <w:szCs w:val="24"/>
        </w:rPr>
        <w:t xml:space="preserve"> (um) ano anterior à data da pesquisa de preços, inclusive mediante sistema de registro de preços, observado o índice de atualização de preços correspondente; pesquisa direta com fornecedores, mediante solicitação formal de cotação, desde que os orçamentos considerados estejam compreendidos no intervalo de até 6 (seis) meses de antecedência da data de divulgação do instrumento convocatório e sistemas oficiais de governo, como Compras.GOV, Banco de Preços Negócios Públicos BPSNP e BPS SIASG, observado o índice de atualização de preços correspondente com IPCA, quando necessário.</w:t>
      </w:r>
    </w:p>
    <w:bookmarkEnd w:id="1"/>
    <w:p w:rsidR="00F8085D" w:rsidRPr="000941B8" w:rsidRDefault="00F8085D" w:rsidP="000941B8">
      <w:pPr>
        <w:spacing w:after="0" w:line="360" w:lineRule="auto"/>
        <w:jc w:val="both"/>
        <w:rPr>
          <w:rFonts w:ascii="Times New Roman" w:hAnsi="Times New Roman" w:cs="Times New Roman"/>
          <w:sz w:val="24"/>
          <w:szCs w:val="24"/>
        </w:rPr>
      </w:pPr>
    </w:p>
    <w:p w:rsidR="008C2B57" w:rsidRPr="000941B8" w:rsidRDefault="00452533" w:rsidP="000941B8">
      <w:pPr>
        <w:pStyle w:val="Ttulo1"/>
        <w:numPr>
          <w:ilvl w:val="0"/>
          <w:numId w:val="4"/>
        </w:numPr>
        <w:shd w:val="clear" w:color="auto" w:fill="F2F2F2" w:themeFill="background1" w:themeFillShade="F2"/>
        <w:spacing w:before="0" w:line="360" w:lineRule="auto"/>
        <w:rPr>
          <w:rFonts w:ascii="Times New Roman" w:hAnsi="Times New Roman" w:cs="Times New Roman"/>
          <w:b/>
          <w:bCs/>
          <w:color w:val="auto"/>
          <w:sz w:val="24"/>
          <w:szCs w:val="24"/>
        </w:rPr>
      </w:pPr>
      <w:bookmarkStart w:id="2" w:name="_Toc157095562"/>
      <w:r w:rsidRPr="000941B8">
        <w:rPr>
          <w:rFonts w:ascii="Times New Roman" w:hAnsi="Times New Roman" w:cs="Times New Roman"/>
          <w:b/>
          <w:bCs/>
          <w:color w:val="auto"/>
          <w:sz w:val="24"/>
          <w:szCs w:val="24"/>
        </w:rPr>
        <w:lastRenderedPageBreak/>
        <w:t>A</w:t>
      </w:r>
      <w:r w:rsidR="00B5124F" w:rsidRPr="000941B8">
        <w:rPr>
          <w:rFonts w:ascii="Times New Roman" w:hAnsi="Times New Roman" w:cs="Times New Roman"/>
          <w:b/>
          <w:bCs/>
          <w:color w:val="auto"/>
          <w:sz w:val="24"/>
          <w:szCs w:val="24"/>
        </w:rPr>
        <w:t>DEQUAÇÃO ORÇAMENTÁRIA</w:t>
      </w:r>
      <w:bookmarkEnd w:id="2"/>
    </w:p>
    <w:p w:rsidR="00E92F67" w:rsidRPr="000941B8" w:rsidRDefault="00E92F67" w:rsidP="000C0DEE">
      <w:pPr>
        <w:pStyle w:val="PargrafodaLista"/>
        <w:numPr>
          <w:ilvl w:val="1"/>
          <w:numId w:val="4"/>
        </w:numPr>
        <w:spacing w:after="0" w:line="360" w:lineRule="auto"/>
        <w:ind w:left="0" w:firstLine="0"/>
        <w:contextualSpacing w:val="0"/>
        <w:jc w:val="both"/>
        <w:rPr>
          <w:rFonts w:ascii="Times New Roman" w:hAnsi="Times New Roman" w:cs="Times New Roman"/>
          <w:sz w:val="24"/>
          <w:szCs w:val="24"/>
        </w:rPr>
      </w:pPr>
      <w:r w:rsidRPr="000941B8">
        <w:rPr>
          <w:rFonts w:ascii="Times New Roman" w:hAnsi="Times New Roman" w:cs="Times New Roman"/>
          <w:sz w:val="24"/>
          <w:szCs w:val="24"/>
        </w:rPr>
        <w:t xml:space="preserve">As despesas decorrentes da presente contratação correrão à conta de recursos específicos consignados no </w:t>
      </w:r>
      <w:r w:rsidR="00FB4A69" w:rsidRPr="000941B8">
        <w:rPr>
          <w:rFonts w:ascii="Times New Roman" w:hAnsi="Times New Roman" w:cs="Times New Roman"/>
          <w:sz w:val="24"/>
          <w:szCs w:val="24"/>
        </w:rPr>
        <w:t>Orçamento do Município de Foz do Iguaçu/PR e será atendida pela seguinte dotação</w:t>
      </w:r>
      <w:r w:rsidRPr="000941B8">
        <w:rPr>
          <w:rFonts w:ascii="Times New Roman" w:hAnsi="Times New Roman" w:cs="Times New Roman"/>
          <w:sz w:val="24"/>
          <w:szCs w:val="24"/>
        </w:rPr>
        <w:t>:</w:t>
      </w:r>
    </w:p>
    <w:tbl>
      <w:tblPr>
        <w:tblW w:w="5000" w:type="pct"/>
        <w:jc w:val="center"/>
        <w:tblBorders>
          <w:top w:val="single" w:sz="8" w:space="0" w:color="4BACC6"/>
          <w:left w:val="single" w:sz="8" w:space="0" w:color="4BACC6"/>
          <w:bottom w:val="single" w:sz="8" w:space="0" w:color="4BACC6"/>
          <w:right w:val="single" w:sz="8" w:space="0" w:color="4BACC6"/>
        </w:tblBorders>
        <w:tblLook w:val="04A0"/>
      </w:tblPr>
      <w:tblGrid>
        <w:gridCol w:w="3035"/>
        <w:gridCol w:w="2512"/>
        <w:gridCol w:w="2649"/>
        <w:gridCol w:w="1772"/>
      </w:tblGrid>
      <w:tr w:rsidR="00737E63" w:rsidRPr="00737E63" w:rsidTr="00737E63">
        <w:trPr>
          <w:trHeight w:val="574"/>
          <w:jc w:val="center"/>
        </w:trPr>
        <w:tc>
          <w:tcPr>
            <w:tcW w:w="1522"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DOTAÇÃO ORÇAMENTÁRIA</w:t>
            </w:r>
          </w:p>
        </w:tc>
        <w:tc>
          <w:tcPr>
            <w:tcW w:w="1260"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PROJETO ATIVIDADE</w:t>
            </w:r>
          </w:p>
        </w:tc>
        <w:tc>
          <w:tcPr>
            <w:tcW w:w="1329"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737E63" w:rsidRPr="00737E63" w:rsidRDefault="00737E63" w:rsidP="00737E63">
            <w:pPr>
              <w:spacing w:before="40" w:after="40" w:line="240" w:lineRule="auto"/>
              <w:ind w:firstLine="5"/>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ELEMENTO DE DESPESA</w:t>
            </w:r>
          </w:p>
        </w:tc>
        <w:tc>
          <w:tcPr>
            <w:tcW w:w="889"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FONTE*</w:t>
            </w:r>
          </w:p>
        </w:tc>
      </w:tr>
      <w:tr w:rsidR="00737E63" w:rsidRPr="00737E63" w:rsidTr="00737E63">
        <w:trPr>
          <w:trHeight w:val="434"/>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highlight w:val="yellow"/>
                <w:lang w:eastAsia="pt-BR"/>
              </w:rPr>
            </w:pPr>
            <w:r w:rsidRPr="00737E63">
              <w:rPr>
                <w:rFonts w:ascii="Times New Roman" w:eastAsia="Times New Roman" w:hAnsi="Times New Roman" w:cs="Times New Roman"/>
                <w:b/>
                <w:bCs/>
                <w:color w:val="000000"/>
                <w:sz w:val="20"/>
                <w:szCs w:val="20"/>
                <w:lang w:eastAsia="pt-BR"/>
              </w:rPr>
              <w:t>10.001.10.301.0320</w:t>
            </w:r>
          </w:p>
        </w:tc>
        <w:tc>
          <w:tcPr>
            <w:tcW w:w="1260"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highlight w:val="yellow"/>
                <w:lang w:eastAsia="pt-BR"/>
              </w:rPr>
            </w:pPr>
            <w:r w:rsidRPr="00737E63">
              <w:rPr>
                <w:rFonts w:ascii="Times New Roman" w:eastAsia="Times New Roman" w:hAnsi="Times New Roman" w:cs="Times New Roman"/>
                <w:b/>
                <w:bCs/>
                <w:color w:val="000000"/>
                <w:sz w:val="20"/>
                <w:szCs w:val="20"/>
                <w:lang w:eastAsia="pt-BR"/>
              </w:rPr>
              <w:t>2210</w:t>
            </w:r>
          </w:p>
        </w:tc>
        <w:tc>
          <w:tcPr>
            <w:tcW w:w="1329"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ind w:firstLine="5"/>
              <w:jc w:val="center"/>
              <w:rPr>
                <w:rFonts w:ascii="Times New Roman" w:eastAsia="Times New Roman" w:hAnsi="Times New Roman" w:cs="Times New Roman"/>
                <w:b/>
                <w:bCs/>
                <w:color w:val="000000"/>
                <w:sz w:val="20"/>
                <w:szCs w:val="20"/>
                <w:highlight w:val="yellow"/>
                <w:lang w:eastAsia="pt-BR"/>
              </w:rPr>
            </w:pPr>
            <w:r w:rsidRPr="00737E63">
              <w:rPr>
                <w:rFonts w:ascii="Times New Roman" w:eastAsia="Times New Roman" w:hAnsi="Times New Roman" w:cs="Times New Roman"/>
                <w:b/>
                <w:bCs/>
                <w:color w:val="000000"/>
                <w:sz w:val="20"/>
                <w:szCs w:val="20"/>
                <w:lang w:eastAsia="pt-BR"/>
              </w:rPr>
              <w:t>339032</w:t>
            </w:r>
          </w:p>
        </w:tc>
        <w:tc>
          <w:tcPr>
            <w:tcW w:w="889"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1303</w:t>
            </w:r>
          </w:p>
        </w:tc>
      </w:tr>
      <w:tr w:rsidR="00737E63" w:rsidRPr="00737E63" w:rsidTr="00737E63">
        <w:trPr>
          <w:trHeight w:val="434"/>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10.001.10.306.0320</w:t>
            </w:r>
          </w:p>
        </w:tc>
        <w:tc>
          <w:tcPr>
            <w:tcW w:w="1260"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2196</w:t>
            </w:r>
          </w:p>
        </w:tc>
        <w:tc>
          <w:tcPr>
            <w:tcW w:w="1329"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ind w:firstLine="5"/>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339032</w:t>
            </w:r>
          </w:p>
        </w:tc>
        <w:tc>
          <w:tcPr>
            <w:tcW w:w="889"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1002</w:t>
            </w:r>
          </w:p>
        </w:tc>
      </w:tr>
      <w:tr w:rsidR="00737E63" w:rsidRPr="00737E63" w:rsidTr="00737E63">
        <w:trPr>
          <w:trHeight w:val="434"/>
          <w:jc w:val="center"/>
        </w:trPr>
        <w:tc>
          <w:tcPr>
            <w:tcW w:w="1522"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10.001.10.305.0320</w:t>
            </w:r>
          </w:p>
        </w:tc>
        <w:tc>
          <w:tcPr>
            <w:tcW w:w="1260"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2208</w:t>
            </w:r>
          </w:p>
        </w:tc>
        <w:tc>
          <w:tcPr>
            <w:tcW w:w="1329"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ind w:firstLine="5"/>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339032</w:t>
            </w:r>
          </w:p>
        </w:tc>
        <w:tc>
          <w:tcPr>
            <w:tcW w:w="889" w:type="pct"/>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center"/>
              <w:rPr>
                <w:rFonts w:ascii="Times New Roman" w:eastAsia="Times New Roman" w:hAnsi="Times New Roman" w:cs="Times New Roman"/>
                <w:b/>
                <w:bCs/>
                <w:color w:val="000000"/>
                <w:sz w:val="20"/>
                <w:szCs w:val="20"/>
                <w:lang w:eastAsia="pt-BR"/>
              </w:rPr>
            </w:pPr>
            <w:r w:rsidRPr="00737E63">
              <w:rPr>
                <w:rFonts w:ascii="Times New Roman" w:eastAsia="Times New Roman" w:hAnsi="Times New Roman" w:cs="Times New Roman"/>
                <w:b/>
                <w:bCs/>
                <w:color w:val="000000"/>
                <w:sz w:val="20"/>
                <w:szCs w:val="20"/>
                <w:lang w:eastAsia="pt-BR"/>
              </w:rPr>
              <w:t>1497</w:t>
            </w:r>
          </w:p>
        </w:tc>
      </w:tr>
      <w:tr w:rsidR="00737E63" w:rsidRPr="00737E63" w:rsidTr="00737E63">
        <w:trPr>
          <w:trHeight w:val="434"/>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737E63" w:rsidRPr="00737E63" w:rsidRDefault="00737E63" w:rsidP="00737E63">
            <w:pPr>
              <w:spacing w:before="40" w:after="40" w:line="240" w:lineRule="auto"/>
              <w:jc w:val="both"/>
              <w:rPr>
                <w:rFonts w:ascii="Times New Roman" w:eastAsia="Times New Roman" w:hAnsi="Times New Roman" w:cs="Times New Roman"/>
                <w:bCs/>
                <w:color w:val="000000"/>
                <w:sz w:val="20"/>
                <w:szCs w:val="20"/>
                <w:lang w:eastAsia="pt-BR"/>
              </w:rPr>
            </w:pPr>
            <w:r w:rsidRPr="00737E63">
              <w:rPr>
                <w:rFonts w:ascii="Times New Roman" w:eastAsia="Times New Roman" w:hAnsi="Times New Roman" w:cs="Times New Roman"/>
                <w:bCs/>
                <w:color w:val="000000"/>
                <w:sz w:val="20"/>
                <w:szCs w:val="20"/>
                <w:lang w:eastAsia="pt-BR"/>
              </w:rPr>
              <w:t>*Fonte atual e outra que possivelmente vier a substituí-la</w:t>
            </w:r>
          </w:p>
        </w:tc>
      </w:tr>
    </w:tbl>
    <w:p w:rsidR="00E92F67" w:rsidRDefault="00F060FA" w:rsidP="00737E63">
      <w:pPr>
        <w:pStyle w:val="PargrafodaLista"/>
        <w:numPr>
          <w:ilvl w:val="1"/>
          <w:numId w:val="4"/>
        </w:numPr>
        <w:spacing w:before="40" w:after="0" w:line="360" w:lineRule="auto"/>
        <w:ind w:left="0" w:firstLine="0"/>
        <w:contextualSpacing w:val="0"/>
        <w:jc w:val="both"/>
        <w:rPr>
          <w:rFonts w:ascii="Times New Roman" w:hAnsi="Times New Roman" w:cs="Times New Roman"/>
          <w:sz w:val="24"/>
          <w:szCs w:val="24"/>
        </w:rPr>
      </w:pPr>
      <w:r w:rsidRPr="00F060FA">
        <w:rPr>
          <w:rFonts w:ascii="Times New Roman" w:hAnsi="Times New Roman" w:cs="Times New Roman"/>
          <w:sz w:val="24"/>
          <w:szCs w:val="24"/>
        </w:rPr>
        <w:t xml:space="preserve">A dotação relativa aos exercícios financeiros </w:t>
      </w:r>
      <w:proofErr w:type="spellStart"/>
      <w:r w:rsidRPr="00F060FA">
        <w:rPr>
          <w:rFonts w:ascii="Times New Roman" w:hAnsi="Times New Roman" w:cs="Times New Roman"/>
          <w:sz w:val="24"/>
          <w:szCs w:val="24"/>
        </w:rPr>
        <w:t>subsequentes</w:t>
      </w:r>
      <w:proofErr w:type="spellEnd"/>
      <w:r w:rsidRPr="00F060FA">
        <w:rPr>
          <w:rFonts w:ascii="Times New Roman" w:hAnsi="Times New Roman" w:cs="Times New Roman"/>
          <w:sz w:val="24"/>
          <w:szCs w:val="24"/>
        </w:rPr>
        <w:t xml:space="preserve"> será indicada após aprovação da Lei Orçamentária respectiva e liberação dos créditos correspondentes, mediante apostilamento</w:t>
      </w:r>
      <w:r>
        <w:rPr>
          <w:rFonts w:ascii="Times New Roman" w:hAnsi="Times New Roman" w:cs="Times New Roman"/>
          <w:sz w:val="24"/>
          <w:szCs w:val="24"/>
        </w:rPr>
        <w:t>.</w:t>
      </w:r>
    </w:p>
    <w:p w:rsidR="00AA6A0D" w:rsidRPr="00AE21CD" w:rsidRDefault="00AA6A0D" w:rsidP="000941B8">
      <w:pPr>
        <w:spacing w:after="0" w:line="360" w:lineRule="auto"/>
        <w:rPr>
          <w:rFonts w:ascii="Times New Roman" w:hAnsi="Times New Roman" w:cs="Times New Roman"/>
          <w:sz w:val="24"/>
          <w:szCs w:val="24"/>
        </w:rPr>
      </w:pPr>
    </w:p>
    <w:p w:rsidR="00AE21CD" w:rsidRPr="000941B8" w:rsidRDefault="00AE21CD" w:rsidP="000941B8">
      <w:pPr>
        <w:spacing w:after="0" w:line="360" w:lineRule="auto"/>
        <w:jc w:val="right"/>
        <w:rPr>
          <w:rFonts w:ascii="Times New Roman" w:hAnsi="Times New Roman" w:cs="Times New Roman"/>
          <w:sz w:val="24"/>
          <w:szCs w:val="24"/>
        </w:rPr>
      </w:pPr>
      <w:r w:rsidRPr="000941B8">
        <w:rPr>
          <w:rFonts w:ascii="Times New Roman" w:hAnsi="Times New Roman" w:cs="Times New Roman"/>
          <w:sz w:val="24"/>
          <w:szCs w:val="24"/>
        </w:rPr>
        <w:t xml:space="preserve">Foz do Iguaçu, </w:t>
      </w:r>
      <w:r w:rsidR="00C9430C" w:rsidRPr="000941B8">
        <w:rPr>
          <w:rFonts w:ascii="Times New Roman" w:hAnsi="Times New Roman" w:cs="Times New Roman"/>
          <w:sz w:val="24"/>
          <w:szCs w:val="24"/>
        </w:rPr>
        <w:fldChar w:fldCharType="begin"/>
      </w:r>
      <w:r w:rsidRPr="000941B8">
        <w:rPr>
          <w:rFonts w:ascii="Times New Roman" w:hAnsi="Times New Roman" w:cs="Times New Roman"/>
          <w:sz w:val="24"/>
          <w:szCs w:val="24"/>
        </w:rPr>
        <w:instrText xml:space="preserve"> TIME \@ "d' de 'MMMM' de 'yyyy" </w:instrText>
      </w:r>
      <w:r w:rsidR="00C9430C" w:rsidRPr="000941B8">
        <w:rPr>
          <w:rFonts w:ascii="Times New Roman" w:hAnsi="Times New Roman" w:cs="Times New Roman"/>
          <w:sz w:val="24"/>
          <w:szCs w:val="24"/>
        </w:rPr>
        <w:fldChar w:fldCharType="separate"/>
      </w:r>
      <w:r w:rsidR="00902012">
        <w:rPr>
          <w:rFonts w:ascii="Times New Roman" w:hAnsi="Times New Roman" w:cs="Times New Roman"/>
          <w:noProof/>
          <w:sz w:val="24"/>
          <w:szCs w:val="24"/>
        </w:rPr>
        <w:t>26 de janeiro de 2026</w:t>
      </w:r>
      <w:r w:rsidR="00C9430C" w:rsidRPr="000941B8">
        <w:rPr>
          <w:rFonts w:ascii="Times New Roman" w:hAnsi="Times New Roman" w:cs="Times New Roman"/>
          <w:sz w:val="24"/>
          <w:szCs w:val="24"/>
        </w:rPr>
        <w:fldChar w:fldCharType="end"/>
      </w:r>
      <w:r w:rsidRPr="000941B8">
        <w:rPr>
          <w:rFonts w:ascii="Times New Roman" w:hAnsi="Times New Roman" w:cs="Times New Roman"/>
          <w:sz w:val="24"/>
          <w:szCs w:val="24"/>
        </w:rPr>
        <w:t>.</w:t>
      </w:r>
    </w:p>
    <w:p w:rsidR="00D10E4B" w:rsidRPr="000941B8" w:rsidRDefault="00D10E4B" w:rsidP="000941B8">
      <w:pPr>
        <w:spacing w:after="0" w:line="360" w:lineRule="auto"/>
        <w:jc w:val="right"/>
        <w:rPr>
          <w:rFonts w:ascii="Times New Roman" w:hAnsi="Times New Roman" w:cs="Times New Roman"/>
          <w:i/>
          <w:iCs/>
          <w:sz w:val="24"/>
          <w:szCs w:val="24"/>
        </w:rPr>
      </w:pPr>
      <w:r w:rsidRPr="000941B8">
        <w:rPr>
          <w:rFonts w:ascii="Times New Roman" w:hAnsi="Times New Roman" w:cs="Times New Roman"/>
          <w:i/>
          <w:iCs/>
          <w:sz w:val="24"/>
          <w:szCs w:val="24"/>
        </w:rPr>
        <w:t>Datado e assinado digitalmente</w:t>
      </w:r>
    </w:p>
    <w:p w:rsidR="00B828F8" w:rsidRPr="000941B8" w:rsidRDefault="00B828F8" w:rsidP="00B828F8">
      <w:pPr>
        <w:spacing w:after="0" w:line="360" w:lineRule="auto"/>
        <w:rPr>
          <w:rFonts w:ascii="Times New Roman" w:hAnsi="Times New Roman" w:cs="Times New Roman"/>
          <w:b/>
          <w:sz w:val="24"/>
          <w:szCs w:val="24"/>
        </w:rPr>
      </w:pPr>
    </w:p>
    <w:p w:rsidR="00647BA9" w:rsidRPr="000941B8" w:rsidRDefault="00647BA9" w:rsidP="000941B8">
      <w:pPr>
        <w:spacing w:after="0" w:line="360" w:lineRule="auto"/>
        <w:jc w:val="center"/>
        <w:rPr>
          <w:rFonts w:ascii="Times New Roman" w:hAnsi="Times New Roman" w:cs="Times New Roman"/>
          <w:b/>
          <w:sz w:val="24"/>
          <w:szCs w:val="24"/>
        </w:rPr>
      </w:pPr>
      <w:r w:rsidRPr="000941B8">
        <w:rPr>
          <w:rFonts w:ascii="Times New Roman" w:hAnsi="Times New Roman" w:cs="Times New Roman"/>
          <w:b/>
          <w:sz w:val="24"/>
          <w:szCs w:val="24"/>
        </w:rPr>
        <w:t>Elaborado por:</w:t>
      </w:r>
    </w:p>
    <w:p w:rsidR="00647BA9" w:rsidRPr="000941B8" w:rsidRDefault="008A746E" w:rsidP="000941B8">
      <w:pPr>
        <w:spacing w:after="0" w:line="360" w:lineRule="auto"/>
        <w:jc w:val="center"/>
        <w:rPr>
          <w:rFonts w:ascii="Times New Roman" w:hAnsi="Times New Roman" w:cs="Times New Roman"/>
          <w:bCs/>
          <w:sz w:val="24"/>
          <w:szCs w:val="24"/>
        </w:rPr>
      </w:pPr>
      <w:r>
        <w:rPr>
          <w:rFonts w:ascii="Times New Roman" w:hAnsi="Times New Roman" w:cs="Times New Roman"/>
          <w:bCs/>
          <w:sz w:val="24"/>
          <w:szCs w:val="24"/>
        </w:rPr>
        <w:t>Bárbara Alana Pereira Seuchuco</w:t>
      </w:r>
    </w:p>
    <w:p w:rsidR="000941B8" w:rsidRPr="000941B8" w:rsidRDefault="008A746E" w:rsidP="000941B8">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Farmacêutico Junior – Apoio Técnico Administrativo I</w:t>
      </w:r>
    </w:p>
    <w:p w:rsidR="00647BA9" w:rsidRPr="000941B8" w:rsidRDefault="00647BA9" w:rsidP="000941B8">
      <w:pPr>
        <w:spacing w:after="0" w:line="360" w:lineRule="auto"/>
        <w:rPr>
          <w:rFonts w:ascii="Times New Roman" w:hAnsi="Times New Roman" w:cs="Times New Roman"/>
          <w:sz w:val="24"/>
          <w:szCs w:val="24"/>
        </w:rPr>
      </w:pPr>
    </w:p>
    <w:p w:rsidR="00647BA9" w:rsidRPr="000941B8" w:rsidRDefault="00647BA9" w:rsidP="000941B8">
      <w:pPr>
        <w:spacing w:after="0" w:line="360" w:lineRule="auto"/>
        <w:jc w:val="center"/>
        <w:rPr>
          <w:rFonts w:ascii="Times New Roman" w:hAnsi="Times New Roman" w:cs="Times New Roman"/>
          <w:b/>
          <w:sz w:val="24"/>
          <w:szCs w:val="24"/>
        </w:rPr>
      </w:pPr>
      <w:r w:rsidRPr="000941B8">
        <w:rPr>
          <w:rFonts w:ascii="Times New Roman" w:hAnsi="Times New Roman" w:cs="Times New Roman"/>
          <w:b/>
          <w:sz w:val="24"/>
          <w:szCs w:val="24"/>
        </w:rPr>
        <w:t>Aprovado por:</w:t>
      </w:r>
    </w:p>
    <w:p w:rsidR="000941B8" w:rsidRPr="000941B8" w:rsidRDefault="00326F53" w:rsidP="000941B8">
      <w:pPr>
        <w:spacing w:after="0" w:line="360" w:lineRule="auto"/>
        <w:jc w:val="center"/>
        <w:rPr>
          <w:rFonts w:ascii="Times New Roman" w:hAnsi="Times New Roman" w:cs="Times New Roman"/>
          <w:sz w:val="24"/>
          <w:szCs w:val="24"/>
        </w:rPr>
      </w:pPr>
      <w:r w:rsidRPr="00326F53">
        <w:rPr>
          <w:rFonts w:ascii="Times New Roman" w:hAnsi="Times New Roman" w:cs="Times New Roman"/>
          <w:sz w:val="24"/>
          <w:szCs w:val="24"/>
        </w:rPr>
        <w:t>Barbara de Andrade Alves Dornelles</w:t>
      </w:r>
    </w:p>
    <w:p w:rsidR="000941B8" w:rsidRPr="000941B8" w:rsidRDefault="00326F53" w:rsidP="000941B8">
      <w:pPr>
        <w:spacing w:after="0" w:line="360" w:lineRule="auto"/>
        <w:jc w:val="center"/>
        <w:rPr>
          <w:rFonts w:ascii="Times New Roman" w:hAnsi="Times New Roman" w:cs="Times New Roman"/>
          <w:b/>
          <w:sz w:val="24"/>
          <w:szCs w:val="24"/>
        </w:rPr>
      </w:pPr>
      <w:r w:rsidRPr="00326F53">
        <w:rPr>
          <w:rFonts w:ascii="Times New Roman" w:hAnsi="Times New Roman" w:cs="Times New Roman"/>
          <w:b/>
          <w:sz w:val="24"/>
          <w:szCs w:val="24"/>
        </w:rPr>
        <w:t>Diretoria de Atenção Primária em Saúde</w:t>
      </w:r>
    </w:p>
    <w:p w:rsidR="000941B8" w:rsidRPr="000941B8" w:rsidRDefault="000941B8" w:rsidP="000941B8">
      <w:pPr>
        <w:spacing w:after="0" w:line="360" w:lineRule="auto"/>
        <w:rPr>
          <w:rFonts w:ascii="Times New Roman" w:hAnsi="Times New Roman" w:cs="Times New Roman"/>
          <w:b/>
          <w:sz w:val="24"/>
          <w:szCs w:val="24"/>
        </w:rPr>
      </w:pPr>
    </w:p>
    <w:p w:rsidR="000941B8" w:rsidRPr="000941B8" w:rsidRDefault="000941B8" w:rsidP="000941B8">
      <w:pPr>
        <w:spacing w:after="0" w:line="360" w:lineRule="auto"/>
        <w:jc w:val="center"/>
        <w:rPr>
          <w:rFonts w:ascii="Times New Roman" w:hAnsi="Times New Roman" w:cs="Times New Roman"/>
          <w:bCs/>
          <w:sz w:val="24"/>
          <w:szCs w:val="24"/>
        </w:rPr>
      </w:pPr>
      <w:r w:rsidRPr="000941B8">
        <w:rPr>
          <w:rFonts w:ascii="Times New Roman" w:hAnsi="Times New Roman" w:cs="Times New Roman"/>
          <w:bCs/>
          <w:sz w:val="24"/>
          <w:szCs w:val="24"/>
        </w:rPr>
        <w:t xml:space="preserve">Fábio de Mello </w:t>
      </w:r>
    </w:p>
    <w:p w:rsidR="00647BA9" w:rsidRPr="00B828F8" w:rsidRDefault="000941B8" w:rsidP="00B828F8">
      <w:pPr>
        <w:spacing w:after="0" w:line="360" w:lineRule="auto"/>
        <w:jc w:val="center"/>
        <w:rPr>
          <w:rFonts w:ascii="Times New Roman" w:hAnsi="Times New Roman" w:cs="Times New Roman"/>
          <w:b/>
          <w:bCs/>
          <w:sz w:val="24"/>
          <w:szCs w:val="24"/>
        </w:rPr>
      </w:pPr>
      <w:r w:rsidRPr="000941B8">
        <w:rPr>
          <w:rFonts w:ascii="Times New Roman" w:hAnsi="Times New Roman" w:cs="Times New Roman"/>
          <w:b/>
          <w:bCs/>
          <w:sz w:val="24"/>
          <w:szCs w:val="24"/>
        </w:rPr>
        <w:t>Secretário Municipal de Saúde</w:t>
      </w:r>
    </w:p>
    <w:sectPr w:rsidR="00647BA9" w:rsidRPr="00B828F8" w:rsidSect="00163BA0">
      <w:headerReference w:type="even" r:id="rId13"/>
      <w:headerReference w:type="default" r:id="rId14"/>
      <w:footerReference w:type="default" r:id="rId15"/>
      <w:pgSz w:w="11906" w:h="16838"/>
      <w:pgMar w:top="1440" w:right="1077" w:bottom="851" w:left="1077" w:header="1814" w:footer="45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7BEA" w:rsidRDefault="00347BEA" w:rsidP="00B43B68">
      <w:pPr>
        <w:spacing w:after="0" w:line="240" w:lineRule="auto"/>
      </w:pPr>
      <w:r>
        <w:separator/>
      </w:r>
    </w:p>
  </w:endnote>
  <w:endnote w:type="continuationSeparator" w:id="1">
    <w:p w:rsidR="00347BEA" w:rsidRDefault="00347BEA" w:rsidP="00B43B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sig w:usb0="00000000" w:usb1="00000000" w:usb2="00000000" w:usb3="00000000" w:csb0="000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2"/>
      <w:gridCol w:w="680"/>
    </w:tblGrid>
    <w:tr w:rsidR="00347BEA" w:rsidTr="00894410">
      <w:tc>
        <w:tcPr>
          <w:tcW w:w="9072" w:type="dxa"/>
        </w:tcPr>
        <w:p w:rsidR="00347BEA" w:rsidRPr="00467595" w:rsidRDefault="00347BEA" w:rsidP="00894410">
          <w:pPr>
            <w:jc w:val="center"/>
            <w:rPr>
              <w:rFonts w:ascii="Times New Roman" w:hAnsi="Times New Roman" w:cs="Times New Roman"/>
              <w:b/>
              <w:bCs/>
              <w:sz w:val="4"/>
              <w:szCs w:val="4"/>
            </w:rPr>
          </w:pPr>
        </w:p>
        <w:p w:rsidR="00347BEA" w:rsidRPr="000745B1" w:rsidRDefault="00347BEA" w:rsidP="00894410">
          <w:pPr>
            <w:pStyle w:val="Rodap"/>
            <w:jc w:val="center"/>
            <w:rPr>
              <w:i/>
              <w:sz w:val="16"/>
              <w:szCs w:val="16"/>
            </w:rPr>
          </w:pPr>
          <w:r w:rsidRPr="00C9430C">
            <w:rPr>
              <w:noProof/>
            </w:rPr>
            <w:pict>
              <v:line id="_x0000_s1035" style="position:absolute;left:0;text-align:left;flip:x y;z-index:251661312;visibility:visible;mso-wrap-distance-top:-3e-5mm;mso-wrap-distance-bottom:-3e-5mm;mso-position-horizontal:center;mso-position-horizontal-relative:margin" from="0,5.6pt" to="170.0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" strokecolor="gray" strokeweight="1.3pt">
                <o:lock v:ext="edit" aspectratio="t"/>
                <w10:wrap anchorx="margin"/>
              </v:line>
            </w:pict>
          </w:r>
          <w:r w:rsidRPr="00C9430C">
            <w:rPr>
              <w:noProof/>
            </w:rPr>
            <w:pict>
              <v:line id="Conector reto 1" o:spid="_x0000_s1034" style="position:absolute;left:0;text-align:left;flip:x y;z-index:251660288;visibility:visible;mso-wrap-distance-top:-3e-5mm;mso-wrap-distance-bottom:-3e-5mm;mso-position-horizontal:center;mso-position-horizontal-relative:margin" from="0,4.95pt" to="77.7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" strokecolor="gray" strokeweight="4.1pt">
                <o:lock v:ext="edit" aspectratio="t"/>
                <w10:wrap anchorx="margin"/>
              </v:line>
            </w:pict>
          </w:r>
        </w:p>
        <w:p w:rsidR="00347BEA" w:rsidRPr="00241731" w:rsidRDefault="00347BEA" w:rsidP="00894410">
          <w:pPr>
            <w:pStyle w:val="Rodap"/>
            <w:jc w:val="center"/>
            <w:rPr>
              <w:rFonts w:ascii="Candara" w:hAnsi="Candara"/>
              <w:i/>
              <w:sz w:val="16"/>
              <w:szCs w:val="16"/>
            </w:rPr>
          </w:pPr>
          <w:r w:rsidRPr="00DC40BC">
            <w:rPr>
              <w:rFonts w:ascii="Candara" w:hAnsi="Candara"/>
              <w:i/>
              <w:sz w:val="16"/>
              <w:szCs w:val="16"/>
            </w:rPr>
            <w:t>“Cataratas do Iguaçu uma das novas Sete Maravilhas da Natureza”</w:t>
          </w:r>
        </w:p>
      </w:tc>
      <w:tc>
        <w:tcPr>
          <w:tcW w:w="680" w:type="dxa"/>
          <w:vAlign w:val="bottom"/>
        </w:tcPr>
        <w:p w:rsidR="00347BEA" w:rsidRDefault="00347BEA" w:rsidP="00522EBD">
          <w:pPr>
            <w:pStyle w:val="Rodap"/>
            <w:ind w:left="-113" w:right="-113"/>
            <w:jc w:val="right"/>
            <w:rPr>
              <w:rFonts w:ascii="Times New Roman" w:hAnsi="Times New Roman" w:cs="Times New Roman"/>
              <w:sz w:val="20"/>
              <w:szCs w:val="20"/>
            </w:rPr>
          </w:pPr>
          <w:r w:rsidRPr="006E3168">
            <w:rPr>
              <w:rFonts w:ascii="Times New Roman" w:hAnsi="Times New Roman" w:cs="Times New Roman"/>
              <w:sz w:val="20"/>
              <w:szCs w:val="20"/>
            </w:rPr>
            <w:fldChar w:fldCharType="begin"/>
          </w:r>
          <w:r w:rsidRPr="006E3168">
            <w:rPr>
              <w:rFonts w:ascii="Times New Roman" w:hAnsi="Times New Roman" w:cs="Times New Roman"/>
              <w:sz w:val="20"/>
              <w:szCs w:val="20"/>
            </w:rPr>
            <w:instrText>PAGE   \* MERGEFORMAT</w:instrText>
          </w:r>
          <w:r w:rsidRPr="006E3168">
            <w:rPr>
              <w:rFonts w:ascii="Times New Roman" w:hAnsi="Times New Roman" w:cs="Times New Roman"/>
              <w:sz w:val="20"/>
              <w:szCs w:val="20"/>
            </w:rPr>
            <w:fldChar w:fldCharType="separate"/>
          </w:r>
          <w:r w:rsidR="00902012">
            <w:rPr>
              <w:rFonts w:ascii="Times New Roman" w:hAnsi="Times New Roman" w:cs="Times New Roman"/>
              <w:noProof/>
              <w:sz w:val="20"/>
              <w:szCs w:val="20"/>
            </w:rPr>
            <w:t>24</w:t>
          </w:r>
          <w:r w:rsidRPr="006E3168">
            <w:rPr>
              <w:rFonts w:ascii="Times New Roman" w:hAnsi="Times New Roman" w:cs="Times New Roman"/>
              <w:sz w:val="20"/>
              <w:szCs w:val="20"/>
            </w:rPr>
            <w:fldChar w:fldCharType="end"/>
          </w:r>
          <w:r>
            <w:rPr>
              <w:rFonts w:ascii="Times New Roman" w:hAnsi="Times New Roman" w:cs="Times New Roman"/>
              <w:sz w:val="20"/>
              <w:szCs w:val="20"/>
            </w:rPr>
            <w:t xml:space="preserve"> / </w:t>
          </w:r>
          <w:fldSimple w:instr=" NUMPAGES  \* Arabic  \* MERGEFORMAT ">
            <w:r w:rsidR="00902012" w:rsidRPr="00902012">
              <w:rPr>
                <w:rFonts w:ascii="Times New Roman" w:hAnsi="Times New Roman" w:cs="Times New Roman"/>
                <w:noProof/>
                <w:sz w:val="20"/>
                <w:szCs w:val="20"/>
              </w:rPr>
              <w:t>25</w:t>
            </w:r>
          </w:fldSimple>
        </w:p>
      </w:tc>
    </w:tr>
  </w:tbl>
  <w:p w:rsidR="00347BEA" w:rsidRPr="00241731" w:rsidRDefault="00347BEA" w:rsidP="00241731">
    <w:pPr>
      <w:pStyle w:val="Rodap"/>
      <w:rPr>
        <w:rFonts w:ascii="Times New Roman" w:hAnsi="Times New Roman" w:cs="Times New Roman"/>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7BEA" w:rsidRDefault="00347BEA" w:rsidP="00B43B68">
      <w:pPr>
        <w:spacing w:after="0" w:line="240" w:lineRule="auto"/>
      </w:pPr>
      <w:r>
        <w:separator/>
      </w:r>
    </w:p>
  </w:footnote>
  <w:footnote w:type="continuationSeparator" w:id="1">
    <w:p w:rsidR="00347BEA" w:rsidRDefault="00347BEA" w:rsidP="00B43B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BEA" w:rsidRDefault="00347BEA">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BEA" w:rsidRDefault="00347BEA" w:rsidP="00922FFC">
    <w:pPr>
      <w:pStyle w:val="Cabealho"/>
      <w:tabs>
        <w:tab w:val="clear" w:pos="4252"/>
        <w:tab w:val="clear" w:pos="8504"/>
        <w:tab w:val="left" w:pos="3068"/>
      </w:tabs>
    </w:pPr>
    <w:r w:rsidRPr="00C9430C">
      <w:rPr>
        <w:rFonts w:ascii="Times New Roman" w:hAnsi="Times New Roman" w:cs="Times New Roman"/>
        <w:sz w:val="24"/>
        <w:szCs w:val="24"/>
      </w:rPr>
      <w:pict>
        <v:group id="_x0000_s1037" style="position:absolute;margin-left:-4.55pt;margin-top:-76.05pt;width:496.65pt;height:79.95pt;z-index:251663360" coordorigin="1460,881" coordsize="9611,1599">
          <o:lock v:ext="edit" aspectratio="t"/>
          <v:rect id="_x0000_s1038" style="position:absolute;left:2850;top:1028;width:8221;height:1002" filled="f" stroked="f">
            <o:lock v:ext="edit" aspectratio="t"/>
            <v:textbox style="mso-next-textbox:#_x0000_s1038" inset="0,0,0,0">
              <w:txbxContent>
                <w:p w:rsidR="00347BEA" w:rsidRPr="00922FFC" w:rsidRDefault="00347BEA" w:rsidP="00922FFC">
                  <w:pPr>
                    <w:jc w:val="center"/>
                    <w:rPr>
                      <w:rFonts w:ascii="Times New Roman" w:hAnsi="Times New Roman" w:cs="Times New Roman"/>
                      <w:color w:val="000000" w:themeColor="text1"/>
                      <w:sz w:val="44"/>
                      <w:szCs w:val="44"/>
                    </w:rPr>
                  </w:pPr>
                  <w:r w:rsidRPr="00922FFC">
                    <w:rPr>
                      <w:rFonts w:ascii="Times New Roman" w:hAnsi="Times New Roman" w:cs="Times New Roman"/>
                      <w:color w:val="000000" w:themeColor="text1"/>
                      <w:sz w:val="44"/>
                      <w:szCs w:val="44"/>
                    </w:rPr>
                    <w:t>Prefeitura do Município de Foz do Iguaçu</w:t>
                  </w:r>
                </w:p>
              </w:txbxContent>
            </v:textbox>
          </v:rect>
          <v:line id="_x0000_s1039" style="position:absolute;flip:x" from="2930,1849" to="10920,1850" strokeweight="1.3pt">
            <o:lock v:ext="edit" aspectratio="t"/>
          </v:line>
          <v:rect id="_x0000_s1040" style="position:absolute;left:5214;top:2095;width:2632;height:292" filled="f" stroked="f">
            <o:lock v:ext="edit" aspectratio="t"/>
            <v:textbox style="mso-next-textbox:#_x0000_s1040" inset="0,0,0,0">
              <w:txbxContent>
                <w:p w:rsidR="00347BEA" w:rsidRPr="00922FFC" w:rsidRDefault="00347BEA" w:rsidP="00922FFC">
                  <w:pPr>
                    <w:rPr>
                      <w:rFonts w:ascii="Times New Roman" w:hAnsi="Times New Roman" w:cs="Times New Roman"/>
                    </w:rPr>
                  </w:pPr>
                  <w:r>
                    <w:rPr>
                      <w:rFonts w:ascii="Times New Roman" w:hAnsi="Times New Roman" w:cs="Times New Roman"/>
                      <w:color w:val="000000"/>
                      <w:lang w:val="en-US"/>
                    </w:rPr>
                    <w:t xml:space="preserve">  </w:t>
                  </w:r>
                  <w:r w:rsidRPr="00922FFC">
                    <w:rPr>
                      <w:rFonts w:ascii="Times New Roman" w:hAnsi="Times New Roman" w:cs="Times New Roman"/>
                      <w:color w:val="000000"/>
                      <w:lang w:val="en-US"/>
                    </w:rPr>
                    <w:t xml:space="preserve"> ESTADO DO PARANÁ</w:t>
                  </w:r>
                </w:p>
              </w:txbxContent>
            </v:textbox>
          </v:rect>
          <v:line id="_x0000_s1041" style="position:absolute;flip:x" from="5418,2424" to="6132,2425" strokeweight="1.3pt">
            <o:lock v:ext="edit" aspectratio="t"/>
          </v:line>
          <v:line id="_x0000_s1042" style="position:absolute;flip:x" from="6785,2424" to="7397,2425" strokeweight="1.3pt">
            <o:lock v:ext="edit" aspectratio="t"/>
          </v:line>
          <v:line id="_x0000_s1043" style="position:absolute;flip:x" from="6132,2424" to="6785,2425" strokeweight="4.1pt">
            <o:lock v:ext="edit" aspectratio="t"/>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1460;top:881;width:1356;height:1599">
            <v:imagedata r:id="rId1" o:title="" grayscale="t"/>
          </v:shape>
          <w10:wrap type="topAndBottom"/>
        </v:group>
      </w:pic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266DF"/>
    <w:multiLevelType w:val="multilevel"/>
    <w:tmpl w:val="9EF47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3623" w:hanging="504"/>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D97FB0"/>
    <w:multiLevelType w:val="hybridMultilevel"/>
    <w:tmpl w:val="7B0E3E02"/>
    <w:lvl w:ilvl="0" w:tplc="362CB8E4">
      <w:start w:val="1"/>
      <w:numFmt w:val="bullet"/>
      <w:lvlText w:val=""/>
      <w:lvlJc w:val="left"/>
      <w:pPr>
        <w:ind w:left="360" w:hanging="360"/>
      </w:pPr>
      <w:rPr>
        <w:rFonts w:ascii="Symbol" w:hAnsi="Symbol" w:hint="default"/>
        <w:color w:val="auto"/>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
    <w:nsid w:val="06132CAB"/>
    <w:multiLevelType w:val="multilevel"/>
    <w:tmpl w:val="06262720"/>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color w:val="auto"/>
        <w:sz w:val="24"/>
        <w:szCs w:val="24"/>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D5066E8"/>
    <w:multiLevelType w:val="multilevel"/>
    <w:tmpl w:val="998072A8"/>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color w:val="auto"/>
        <w:sz w:val="24"/>
        <w:szCs w:val="24"/>
      </w:rPr>
    </w:lvl>
    <w:lvl w:ilvl="2">
      <w:start w:val="1"/>
      <w:numFmt w:val="decimal"/>
      <w:lvlText w:val="%1.%2.%3."/>
      <w:lvlJc w:val="left"/>
      <w:pPr>
        <w:ind w:left="720" w:hanging="720"/>
      </w:pPr>
      <w:rPr>
        <w:rFonts w:hint="default"/>
        <w:b w:val="0"/>
        <w:bCs w:val="0"/>
        <w:sz w:val="24"/>
        <w:szCs w:val="24"/>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417A2D"/>
    <w:multiLevelType w:val="hybridMultilevel"/>
    <w:tmpl w:val="EB8ACC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326B98"/>
    <w:multiLevelType w:val="hybridMultilevel"/>
    <w:tmpl w:val="F42E4820"/>
    <w:lvl w:ilvl="0" w:tplc="462C7F8E">
      <w:start w:val="1"/>
      <w:numFmt w:val="bullet"/>
      <w:lvlText w:val=""/>
      <w:lvlJc w:val="left"/>
      <w:pPr>
        <w:ind w:left="720" w:hanging="360"/>
      </w:pPr>
      <w:rPr>
        <w:rFonts w:ascii="Symbol" w:hAnsi="Symbol" w:hint="default"/>
      </w:rPr>
    </w:lvl>
    <w:lvl w:ilvl="1" w:tplc="004844AC">
      <w:start w:val="1"/>
      <w:numFmt w:val="bullet"/>
      <w:lvlText w:val="o"/>
      <w:lvlJc w:val="left"/>
      <w:pPr>
        <w:ind w:left="1440" w:hanging="360"/>
      </w:pPr>
      <w:rPr>
        <w:rFonts w:ascii="Courier New" w:hAnsi="Courier New" w:hint="default"/>
      </w:rPr>
    </w:lvl>
    <w:lvl w:ilvl="2" w:tplc="00C4A048">
      <w:start w:val="1"/>
      <w:numFmt w:val="bullet"/>
      <w:lvlText w:val=""/>
      <w:lvlJc w:val="left"/>
      <w:pPr>
        <w:ind w:left="2160" w:hanging="360"/>
      </w:pPr>
      <w:rPr>
        <w:rFonts w:ascii="Wingdings" w:hAnsi="Wingdings" w:hint="default"/>
      </w:rPr>
    </w:lvl>
    <w:lvl w:ilvl="3" w:tplc="95CA14F6">
      <w:start w:val="1"/>
      <w:numFmt w:val="bullet"/>
      <w:lvlText w:val=""/>
      <w:lvlJc w:val="left"/>
      <w:pPr>
        <w:ind w:left="2880" w:hanging="360"/>
      </w:pPr>
      <w:rPr>
        <w:rFonts w:ascii="Symbol" w:hAnsi="Symbol" w:hint="default"/>
      </w:rPr>
    </w:lvl>
    <w:lvl w:ilvl="4" w:tplc="978C5692">
      <w:start w:val="1"/>
      <w:numFmt w:val="bullet"/>
      <w:lvlText w:val="o"/>
      <w:lvlJc w:val="left"/>
      <w:pPr>
        <w:ind w:left="3600" w:hanging="360"/>
      </w:pPr>
      <w:rPr>
        <w:rFonts w:ascii="Courier New" w:hAnsi="Courier New" w:hint="default"/>
      </w:rPr>
    </w:lvl>
    <w:lvl w:ilvl="5" w:tplc="941C7E0E">
      <w:start w:val="1"/>
      <w:numFmt w:val="bullet"/>
      <w:lvlText w:val=""/>
      <w:lvlJc w:val="left"/>
      <w:pPr>
        <w:ind w:left="4320" w:hanging="360"/>
      </w:pPr>
      <w:rPr>
        <w:rFonts w:ascii="Wingdings" w:hAnsi="Wingdings" w:hint="default"/>
      </w:rPr>
    </w:lvl>
    <w:lvl w:ilvl="6" w:tplc="3B9C4B2A">
      <w:start w:val="1"/>
      <w:numFmt w:val="bullet"/>
      <w:lvlText w:val=""/>
      <w:lvlJc w:val="left"/>
      <w:pPr>
        <w:ind w:left="5040" w:hanging="360"/>
      </w:pPr>
      <w:rPr>
        <w:rFonts w:ascii="Symbol" w:hAnsi="Symbol" w:hint="default"/>
      </w:rPr>
    </w:lvl>
    <w:lvl w:ilvl="7" w:tplc="EEE8022A">
      <w:start w:val="1"/>
      <w:numFmt w:val="bullet"/>
      <w:lvlText w:val="o"/>
      <w:lvlJc w:val="left"/>
      <w:pPr>
        <w:ind w:left="5760" w:hanging="360"/>
      </w:pPr>
      <w:rPr>
        <w:rFonts w:ascii="Courier New" w:hAnsi="Courier New" w:hint="default"/>
      </w:rPr>
    </w:lvl>
    <w:lvl w:ilvl="8" w:tplc="69A431BC">
      <w:start w:val="1"/>
      <w:numFmt w:val="bullet"/>
      <w:lvlText w:val=""/>
      <w:lvlJc w:val="left"/>
      <w:pPr>
        <w:ind w:left="6480" w:hanging="360"/>
      </w:pPr>
      <w:rPr>
        <w:rFonts w:ascii="Wingdings" w:hAnsi="Wingdings" w:hint="default"/>
      </w:rPr>
    </w:lvl>
  </w:abstractNum>
  <w:abstractNum w:abstractNumId="6">
    <w:nsid w:val="2AE70CCE"/>
    <w:multiLevelType w:val="multilevel"/>
    <w:tmpl w:val="6DA01988"/>
    <w:lvl w:ilvl="0">
      <w:start w:val="1"/>
      <w:numFmt w:val="decimal"/>
      <w:lvlText w:val="%1."/>
      <w:lvlJc w:val="left"/>
      <w:pPr>
        <w:ind w:left="362" w:hanging="360"/>
      </w:pPr>
      <w:rPr>
        <w:rFonts w:hint="default"/>
        <w:color w:val="auto"/>
      </w:rPr>
    </w:lvl>
    <w:lvl w:ilvl="1">
      <w:start w:val="1"/>
      <w:numFmt w:val="decimal"/>
      <w:lvlText w:val="%1.%2."/>
      <w:lvlJc w:val="left"/>
      <w:pPr>
        <w:ind w:left="362" w:hanging="360"/>
      </w:pPr>
      <w:rPr>
        <w:rFonts w:hint="default"/>
        <w:b/>
        <w:bCs/>
        <w:color w:val="auto"/>
        <w:sz w:val="24"/>
        <w:szCs w:val="24"/>
      </w:rPr>
    </w:lvl>
    <w:lvl w:ilvl="2">
      <w:start w:val="1"/>
      <w:numFmt w:val="decimal"/>
      <w:lvlText w:val="%1.%2.%3."/>
      <w:lvlJc w:val="left"/>
      <w:pPr>
        <w:ind w:left="722" w:hanging="720"/>
      </w:pPr>
      <w:rPr>
        <w:rFonts w:hint="default"/>
        <w:b/>
        <w:bCs w:val="0"/>
      </w:rPr>
    </w:lvl>
    <w:lvl w:ilvl="3">
      <w:start w:val="1"/>
      <w:numFmt w:val="decimal"/>
      <w:lvlText w:val="%1.%2.%3.%4."/>
      <w:lvlJc w:val="left"/>
      <w:pPr>
        <w:ind w:left="722" w:hanging="720"/>
      </w:pPr>
      <w:rPr>
        <w:rFonts w:hint="default"/>
        <w:b w:val="0"/>
        <w:bCs w:val="0"/>
      </w:rPr>
    </w:lvl>
    <w:lvl w:ilvl="4">
      <w:start w:val="1"/>
      <w:numFmt w:val="decimal"/>
      <w:lvlText w:val="%1.%2.%3.%4.%5."/>
      <w:lvlJc w:val="left"/>
      <w:pPr>
        <w:ind w:left="1082" w:hanging="1080"/>
      </w:pPr>
      <w:rPr>
        <w:rFonts w:hint="default"/>
      </w:rPr>
    </w:lvl>
    <w:lvl w:ilvl="5">
      <w:start w:val="1"/>
      <w:numFmt w:val="decimal"/>
      <w:lvlText w:val="%1.%2.%3.%4.%5.%6."/>
      <w:lvlJc w:val="left"/>
      <w:pPr>
        <w:ind w:left="1082" w:hanging="1080"/>
      </w:pPr>
      <w:rPr>
        <w:rFonts w:hint="default"/>
      </w:rPr>
    </w:lvl>
    <w:lvl w:ilvl="6">
      <w:start w:val="1"/>
      <w:numFmt w:val="decimal"/>
      <w:lvlText w:val="%1.%2.%3.%4.%5.%6.%7."/>
      <w:lvlJc w:val="left"/>
      <w:pPr>
        <w:ind w:left="1442" w:hanging="1440"/>
      </w:pPr>
      <w:rPr>
        <w:rFonts w:hint="default"/>
      </w:rPr>
    </w:lvl>
    <w:lvl w:ilvl="7">
      <w:start w:val="1"/>
      <w:numFmt w:val="decimal"/>
      <w:lvlText w:val="%1.%2.%3.%4.%5.%6.%7.%8."/>
      <w:lvlJc w:val="left"/>
      <w:pPr>
        <w:ind w:left="1442" w:hanging="1440"/>
      </w:pPr>
      <w:rPr>
        <w:rFonts w:hint="default"/>
      </w:rPr>
    </w:lvl>
    <w:lvl w:ilvl="8">
      <w:start w:val="1"/>
      <w:numFmt w:val="decimal"/>
      <w:lvlText w:val="%1.%2.%3.%4.%5.%6.%7.%8.%9."/>
      <w:lvlJc w:val="left"/>
      <w:pPr>
        <w:ind w:left="1802" w:hanging="1800"/>
      </w:pPr>
      <w:rPr>
        <w:rFonts w:hint="default"/>
      </w:rPr>
    </w:lvl>
  </w:abstractNum>
  <w:abstractNum w:abstractNumId="7">
    <w:nsid w:val="303F0FF1"/>
    <w:multiLevelType w:val="hybridMultilevel"/>
    <w:tmpl w:val="866697D8"/>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1B85FE8"/>
    <w:multiLevelType w:val="multilevel"/>
    <w:tmpl w:val="6DA01988"/>
    <w:lvl w:ilvl="0">
      <w:start w:val="1"/>
      <w:numFmt w:val="decimal"/>
      <w:lvlText w:val="%1."/>
      <w:lvlJc w:val="left"/>
      <w:pPr>
        <w:ind w:left="362" w:hanging="360"/>
      </w:pPr>
      <w:rPr>
        <w:rFonts w:hint="default"/>
        <w:color w:val="auto"/>
      </w:rPr>
    </w:lvl>
    <w:lvl w:ilvl="1">
      <w:start w:val="1"/>
      <w:numFmt w:val="decimal"/>
      <w:lvlText w:val="%1.%2."/>
      <w:lvlJc w:val="left"/>
      <w:pPr>
        <w:ind w:left="362" w:hanging="360"/>
      </w:pPr>
      <w:rPr>
        <w:rFonts w:hint="default"/>
        <w:b/>
        <w:bCs/>
        <w:color w:val="auto"/>
        <w:sz w:val="24"/>
        <w:szCs w:val="24"/>
      </w:rPr>
    </w:lvl>
    <w:lvl w:ilvl="2">
      <w:start w:val="1"/>
      <w:numFmt w:val="decimal"/>
      <w:lvlText w:val="%1.%2.%3."/>
      <w:lvlJc w:val="left"/>
      <w:pPr>
        <w:ind w:left="722" w:hanging="720"/>
      </w:pPr>
      <w:rPr>
        <w:rFonts w:hint="default"/>
        <w:b/>
        <w:bCs w:val="0"/>
      </w:rPr>
    </w:lvl>
    <w:lvl w:ilvl="3">
      <w:start w:val="1"/>
      <w:numFmt w:val="decimal"/>
      <w:lvlText w:val="%1.%2.%3.%4."/>
      <w:lvlJc w:val="left"/>
      <w:pPr>
        <w:ind w:left="722" w:hanging="720"/>
      </w:pPr>
      <w:rPr>
        <w:rFonts w:hint="default"/>
        <w:b w:val="0"/>
        <w:bCs w:val="0"/>
      </w:rPr>
    </w:lvl>
    <w:lvl w:ilvl="4">
      <w:start w:val="1"/>
      <w:numFmt w:val="decimal"/>
      <w:lvlText w:val="%1.%2.%3.%4.%5."/>
      <w:lvlJc w:val="left"/>
      <w:pPr>
        <w:ind w:left="1082" w:hanging="1080"/>
      </w:pPr>
      <w:rPr>
        <w:rFonts w:hint="default"/>
      </w:rPr>
    </w:lvl>
    <w:lvl w:ilvl="5">
      <w:start w:val="1"/>
      <w:numFmt w:val="decimal"/>
      <w:lvlText w:val="%1.%2.%3.%4.%5.%6."/>
      <w:lvlJc w:val="left"/>
      <w:pPr>
        <w:ind w:left="1082" w:hanging="1080"/>
      </w:pPr>
      <w:rPr>
        <w:rFonts w:hint="default"/>
      </w:rPr>
    </w:lvl>
    <w:lvl w:ilvl="6">
      <w:start w:val="1"/>
      <w:numFmt w:val="decimal"/>
      <w:lvlText w:val="%1.%2.%3.%4.%5.%6.%7."/>
      <w:lvlJc w:val="left"/>
      <w:pPr>
        <w:ind w:left="1442" w:hanging="1440"/>
      </w:pPr>
      <w:rPr>
        <w:rFonts w:hint="default"/>
      </w:rPr>
    </w:lvl>
    <w:lvl w:ilvl="7">
      <w:start w:val="1"/>
      <w:numFmt w:val="decimal"/>
      <w:lvlText w:val="%1.%2.%3.%4.%5.%6.%7.%8."/>
      <w:lvlJc w:val="left"/>
      <w:pPr>
        <w:ind w:left="1442" w:hanging="1440"/>
      </w:pPr>
      <w:rPr>
        <w:rFonts w:hint="default"/>
      </w:rPr>
    </w:lvl>
    <w:lvl w:ilvl="8">
      <w:start w:val="1"/>
      <w:numFmt w:val="decimal"/>
      <w:lvlText w:val="%1.%2.%3.%4.%5.%6.%7.%8.%9."/>
      <w:lvlJc w:val="left"/>
      <w:pPr>
        <w:ind w:left="1802" w:hanging="1800"/>
      </w:pPr>
      <w:rPr>
        <w:rFonts w:hint="default"/>
      </w:rPr>
    </w:lvl>
  </w:abstractNum>
  <w:abstractNum w:abstractNumId="9">
    <w:nsid w:val="42B01BD5"/>
    <w:multiLevelType w:val="multilevel"/>
    <w:tmpl w:val="1A2A275A"/>
    <w:lvl w:ilvl="0">
      <w:start w:val="1"/>
      <w:numFmt w:val="decimal"/>
      <w:lvlText w:val="%1."/>
      <w:lvlJc w:val="left"/>
      <w:pPr>
        <w:ind w:left="1069" w:hanging="360"/>
      </w:pPr>
      <w:rPr>
        <w:b/>
      </w:rPr>
    </w:lvl>
    <w:lvl w:ilvl="1">
      <w:start w:val="1"/>
      <w:numFmt w:val="decimal"/>
      <w:isLgl/>
      <w:lvlText w:val="%1.%2."/>
      <w:lvlJc w:val="left"/>
      <w:pPr>
        <w:ind w:left="2723" w:hanging="1305"/>
      </w:pPr>
      <w:rPr>
        <w:b w:val="0"/>
        <w:color w:val="000000" w:themeColor="text1"/>
        <w:sz w:val="24"/>
        <w:szCs w:val="24"/>
      </w:rPr>
    </w:lvl>
    <w:lvl w:ilvl="2">
      <w:start w:val="1"/>
      <w:numFmt w:val="decimal"/>
      <w:isLgl/>
      <w:lvlText w:val="%1.%2.%3."/>
      <w:lvlJc w:val="left"/>
      <w:pPr>
        <w:ind w:left="3149" w:hanging="1305"/>
      </w:pPr>
      <w:rPr>
        <w:b w:val="0"/>
      </w:rPr>
    </w:lvl>
    <w:lvl w:ilvl="3">
      <w:start w:val="1"/>
      <w:numFmt w:val="decimal"/>
      <w:isLgl/>
      <w:lvlText w:val="%1.%2.%3.%4."/>
      <w:lvlJc w:val="left"/>
      <w:pPr>
        <w:ind w:left="2440" w:hanging="1305"/>
      </w:pPr>
    </w:lvl>
    <w:lvl w:ilvl="4">
      <w:start w:val="1"/>
      <w:numFmt w:val="decimal"/>
      <w:isLgl/>
      <w:lvlText w:val="%1.%2.%3.%4.%5."/>
      <w:lvlJc w:val="left"/>
      <w:pPr>
        <w:ind w:left="2582" w:hanging="1305"/>
      </w:pPr>
    </w:lvl>
    <w:lvl w:ilvl="5">
      <w:start w:val="1"/>
      <w:numFmt w:val="decimal"/>
      <w:isLgl/>
      <w:lvlText w:val="%1.%2.%3.%4.%5.%6."/>
      <w:lvlJc w:val="left"/>
      <w:pPr>
        <w:ind w:left="2859" w:hanging="1440"/>
      </w:pPr>
    </w:lvl>
    <w:lvl w:ilvl="6">
      <w:start w:val="1"/>
      <w:numFmt w:val="decimal"/>
      <w:isLgl/>
      <w:lvlText w:val="%1.%2.%3.%4.%5.%6.%7."/>
      <w:lvlJc w:val="left"/>
      <w:pPr>
        <w:ind w:left="3001" w:hanging="1440"/>
      </w:pPr>
    </w:lvl>
    <w:lvl w:ilvl="7">
      <w:start w:val="1"/>
      <w:numFmt w:val="decimal"/>
      <w:isLgl/>
      <w:lvlText w:val="%1.%2.%3.%4.%5.%6.%7.%8."/>
      <w:lvlJc w:val="left"/>
      <w:pPr>
        <w:ind w:left="3503" w:hanging="1800"/>
      </w:pPr>
    </w:lvl>
    <w:lvl w:ilvl="8">
      <w:start w:val="1"/>
      <w:numFmt w:val="decimal"/>
      <w:isLgl/>
      <w:lvlText w:val="%1.%2.%3.%4.%5.%6.%7.%8.%9."/>
      <w:lvlJc w:val="left"/>
      <w:pPr>
        <w:ind w:left="4005" w:hanging="2160"/>
      </w:pPr>
    </w:lvl>
  </w:abstractNum>
  <w:abstractNum w:abstractNumId="10">
    <w:nsid w:val="48577054"/>
    <w:multiLevelType w:val="hybridMultilevel"/>
    <w:tmpl w:val="FD0C52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8D441E8"/>
    <w:multiLevelType w:val="multilevel"/>
    <w:tmpl w:val="499420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9E815E3"/>
    <w:multiLevelType w:val="hybridMultilevel"/>
    <w:tmpl w:val="4BF2E318"/>
    <w:lvl w:ilvl="0" w:tplc="04160017">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55B3048C"/>
    <w:multiLevelType w:val="hybridMultilevel"/>
    <w:tmpl w:val="FD0C52F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62FCD8A0"/>
    <w:multiLevelType w:val="hybridMultilevel"/>
    <w:tmpl w:val="93CC83A2"/>
    <w:lvl w:ilvl="0" w:tplc="68D880D6">
      <w:start w:val="1"/>
      <w:numFmt w:val="bullet"/>
      <w:lvlText w:val=""/>
      <w:lvlJc w:val="left"/>
      <w:pPr>
        <w:ind w:left="720" w:hanging="360"/>
      </w:pPr>
      <w:rPr>
        <w:rFonts w:ascii="Symbol" w:hAnsi="Symbol" w:hint="default"/>
      </w:rPr>
    </w:lvl>
    <w:lvl w:ilvl="1" w:tplc="1EAE3FBE">
      <w:start w:val="1"/>
      <w:numFmt w:val="bullet"/>
      <w:lvlText w:val="o"/>
      <w:lvlJc w:val="left"/>
      <w:pPr>
        <w:ind w:left="1440" w:hanging="360"/>
      </w:pPr>
      <w:rPr>
        <w:rFonts w:ascii="Courier New" w:hAnsi="Courier New" w:hint="default"/>
      </w:rPr>
    </w:lvl>
    <w:lvl w:ilvl="2" w:tplc="BCB875B8">
      <w:start w:val="1"/>
      <w:numFmt w:val="bullet"/>
      <w:lvlText w:val=""/>
      <w:lvlJc w:val="left"/>
      <w:pPr>
        <w:ind w:left="2160" w:hanging="360"/>
      </w:pPr>
      <w:rPr>
        <w:rFonts w:ascii="Wingdings" w:hAnsi="Wingdings" w:hint="default"/>
      </w:rPr>
    </w:lvl>
    <w:lvl w:ilvl="3" w:tplc="88083F42">
      <w:start w:val="1"/>
      <w:numFmt w:val="bullet"/>
      <w:lvlText w:val=""/>
      <w:lvlJc w:val="left"/>
      <w:pPr>
        <w:ind w:left="2880" w:hanging="360"/>
      </w:pPr>
      <w:rPr>
        <w:rFonts w:ascii="Symbol" w:hAnsi="Symbol" w:hint="default"/>
      </w:rPr>
    </w:lvl>
    <w:lvl w:ilvl="4" w:tplc="41F6E594">
      <w:start w:val="1"/>
      <w:numFmt w:val="bullet"/>
      <w:lvlText w:val="o"/>
      <w:lvlJc w:val="left"/>
      <w:pPr>
        <w:ind w:left="3600" w:hanging="360"/>
      </w:pPr>
      <w:rPr>
        <w:rFonts w:ascii="Courier New" w:hAnsi="Courier New" w:hint="default"/>
      </w:rPr>
    </w:lvl>
    <w:lvl w:ilvl="5" w:tplc="F9EC874A">
      <w:start w:val="1"/>
      <w:numFmt w:val="bullet"/>
      <w:lvlText w:val=""/>
      <w:lvlJc w:val="left"/>
      <w:pPr>
        <w:ind w:left="4320" w:hanging="360"/>
      </w:pPr>
      <w:rPr>
        <w:rFonts w:ascii="Wingdings" w:hAnsi="Wingdings" w:hint="default"/>
      </w:rPr>
    </w:lvl>
    <w:lvl w:ilvl="6" w:tplc="92FC2FD0">
      <w:start w:val="1"/>
      <w:numFmt w:val="bullet"/>
      <w:lvlText w:val=""/>
      <w:lvlJc w:val="left"/>
      <w:pPr>
        <w:ind w:left="5040" w:hanging="360"/>
      </w:pPr>
      <w:rPr>
        <w:rFonts w:ascii="Symbol" w:hAnsi="Symbol" w:hint="default"/>
      </w:rPr>
    </w:lvl>
    <w:lvl w:ilvl="7" w:tplc="A6BCEE86">
      <w:start w:val="1"/>
      <w:numFmt w:val="bullet"/>
      <w:lvlText w:val="o"/>
      <w:lvlJc w:val="left"/>
      <w:pPr>
        <w:ind w:left="5760" w:hanging="360"/>
      </w:pPr>
      <w:rPr>
        <w:rFonts w:ascii="Courier New" w:hAnsi="Courier New" w:hint="default"/>
      </w:rPr>
    </w:lvl>
    <w:lvl w:ilvl="8" w:tplc="4BBCC78A">
      <w:start w:val="1"/>
      <w:numFmt w:val="bullet"/>
      <w:lvlText w:val=""/>
      <w:lvlJc w:val="left"/>
      <w:pPr>
        <w:ind w:left="6480" w:hanging="360"/>
      </w:pPr>
      <w:rPr>
        <w:rFonts w:ascii="Wingdings" w:hAnsi="Wingdings" w:hint="default"/>
      </w:rPr>
    </w:lvl>
  </w:abstractNum>
  <w:abstractNum w:abstractNumId="15">
    <w:nsid w:val="6602A19F"/>
    <w:multiLevelType w:val="hybridMultilevel"/>
    <w:tmpl w:val="E29863A0"/>
    <w:lvl w:ilvl="0" w:tplc="8020E6C2">
      <w:start w:val="1"/>
      <w:numFmt w:val="bullet"/>
      <w:lvlText w:val=""/>
      <w:lvlJc w:val="left"/>
      <w:pPr>
        <w:ind w:left="720" w:hanging="360"/>
      </w:pPr>
      <w:rPr>
        <w:rFonts w:ascii="Symbol" w:hAnsi="Symbol" w:hint="default"/>
      </w:rPr>
    </w:lvl>
    <w:lvl w:ilvl="1" w:tplc="35A8CC9A">
      <w:start w:val="1"/>
      <w:numFmt w:val="bullet"/>
      <w:lvlText w:val="o"/>
      <w:lvlJc w:val="left"/>
      <w:pPr>
        <w:ind w:left="1440" w:hanging="360"/>
      </w:pPr>
      <w:rPr>
        <w:rFonts w:ascii="Courier New" w:hAnsi="Courier New" w:hint="default"/>
      </w:rPr>
    </w:lvl>
    <w:lvl w:ilvl="2" w:tplc="B9A46472">
      <w:start w:val="1"/>
      <w:numFmt w:val="bullet"/>
      <w:lvlText w:val=""/>
      <w:lvlJc w:val="left"/>
      <w:pPr>
        <w:ind w:left="2160" w:hanging="360"/>
      </w:pPr>
      <w:rPr>
        <w:rFonts w:ascii="Wingdings" w:hAnsi="Wingdings" w:hint="default"/>
      </w:rPr>
    </w:lvl>
    <w:lvl w:ilvl="3" w:tplc="EFF63246">
      <w:start w:val="1"/>
      <w:numFmt w:val="bullet"/>
      <w:lvlText w:val=""/>
      <w:lvlJc w:val="left"/>
      <w:pPr>
        <w:ind w:left="2880" w:hanging="360"/>
      </w:pPr>
      <w:rPr>
        <w:rFonts w:ascii="Symbol" w:hAnsi="Symbol" w:hint="default"/>
      </w:rPr>
    </w:lvl>
    <w:lvl w:ilvl="4" w:tplc="2716C9EE">
      <w:start w:val="1"/>
      <w:numFmt w:val="bullet"/>
      <w:lvlText w:val="o"/>
      <w:lvlJc w:val="left"/>
      <w:pPr>
        <w:ind w:left="3600" w:hanging="360"/>
      </w:pPr>
      <w:rPr>
        <w:rFonts w:ascii="Courier New" w:hAnsi="Courier New" w:hint="default"/>
      </w:rPr>
    </w:lvl>
    <w:lvl w:ilvl="5" w:tplc="2FD6B476">
      <w:start w:val="1"/>
      <w:numFmt w:val="bullet"/>
      <w:lvlText w:val=""/>
      <w:lvlJc w:val="left"/>
      <w:pPr>
        <w:ind w:left="4320" w:hanging="360"/>
      </w:pPr>
      <w:rPr>
        <w:rFonts w:ascii="Wingdings" w:hAnsi="Wingdings" w:hint="default"/>
      </w:rPr>
    </w:lvl>
    <w:lvl w:ilvl="6" w:tplc="C096EF86">
      <w:start w:val="1"/>
      <w:numFmt w:val="bullet"/>
      <w:lvlText w:val=""/>
      <w:lvlJc w:val="left"/>
      <w:pPr>
        <w:ind w:left="5040" w:hanging="360"/>
      </w:pPr>
      <w:rPr>
        <w:rFonts w:ascii="Symbol" w:hAnsi="Symbol" w:hint="default"/>
      </w:rPr>
    </w:lvl>
    <w:lvl w:ilvl="7" w:tplc="A75642BC">
      <w:start w:val="1"/>
      <w:numFmt w:val="bullet"/>
      <w:lvlText w:val="o"/>
      <w:lvlJc w:val="left"/>
      <w:pPr>
        <w:ind w:left="5760" w:hanging="360"/>
      </w:pPr>
      <w:rPr>
        <w:rFonts w:ascii="Courier New" w:hAnsi="Courier New" w:hint="default"/>
      </w:rPr>
    </w:lvl>
    <w:lvl w:ilvl="8" w:tplc="8FD2056A">
      <w:start w:val="1"/>
      <w:numFmt w:val="bullet"/>
      <w:lvlText w:val=""/>
      <w:lvlJc w:val="left"/>
      <w:pPr>
        <w:ind w:left="6480" w:hanging="360"/>
      </w:pPr>
      <w:rPr>
        <w:rFonts w:ascii="Wingdings" w:hAnsi="Wingdings" w:hint="default"/>
      </w:rPr>
    </w:lvl>
  </w:abstractNum>
  <w:abstractNum w:abstractNumId="16">
    <w:nsid w:val="6A6B5B02"/>
    <w:multiLevelType w:val="hybridMultilevel"/>
    <w:tmpl w:val="3B685F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3C7742B"/>
    <w:multiLevelType w:val="multilevel"/>
    <w:tmpl w:val="6DA01988"/>
    <w:lvl w:ilvl="0">
      <w:start w:val="1"/>
      <w:numFmt w:val="decimal"/>
      <w:lvlText w:val="%1."/>
      <w:lvlJc w:val="left"/>
      <w:pPr>
        <w:ind w:left="362" w:hanging="360"/>
      </w:pPr>
      <w:rPr>
        <w:rFonts w:hint="default"/>
        <w:color w:val="auto"/>
      </w:rPr>
    </w:lvl>
    <w:lvl w:ilvl="1">
      <w:start w:val="1"/>
      <w:numFmt w:val="decimal"/>
      <w:lvlText w:val="%1.%2."/>
      <w:lvlJc w:val="left"/>
      <w:pPr>
        <w:ind w:left="362" w:hanging="360"/>
      </w:pPr>
      <w:rPr>
        <w:rFonts w:hint="default"/>
        <w:b/>
        <w:bCs/>
        <w:color w:val="auto"/>
        <w:sz w:val="24"/>
        <w:szCs w:val="24"/>
      </w:rPr>
    </w:lvl>
    <w:lvl w:ilvl="2">
      <w:start w:val="1"/>
      <w:numFmt w:val="decimal"/>
      <w:lvlText w:val="%1.%2.%3."/>
      <w:lvlJc w:val="left"/>
      <w:pPr>
        <w:ind w:left="722" w:hanging="720"/>
      </w:pPr>
      <w:rPr>
        <w:rFonts w:hint="default"/>
        <w:b/>
        <w:bCs w:val="0"/>
      </w:rPr>
    </w:lvl>
    <w:lvl w:ilvl="3">
      <w:start w:val="1"/>
      <w:numFmt w:val="decimal"/>
      <w:lvlText w:val="%1.%2.%3.%4."/>
      <w:lvlJc w:val="left"/>
      <w:pPr>
        <w:ind w:left="722" w:hanging="720"/>
      </w:pPr>
      <w:rPr>
        <w:rFonts w:hint="default"/>
        <w:b w:val="0"/>
        <w:bCs w:val="0"/>
      </w:rPr>
    </w:lvl>
    <w:lvl w:ilvl="4">
      <w:start w:val="1"/>
      <w:numFmt w:val="decimal"/>
      <w:lvlText w:val="%1.%2.%3.%4.%5."/>
      <w:lvlJc w:val="left"/>
      <w:pPr>
        <w:ind w:left="1082" w:hanging="1080"/>
      </w:pPr>
      <w:rPr>
        <w:rFonts w:hint="default"/>
      </w:rPr>
    </w:lvl>
    <w:lvl w:ilvl="5">
      <w:start w:val="1"/>
      <w:numFmt w:val="decimal"/>
      <w:lvlText w:val="%1.%2.%3.%4.%5.%6."/>
      <w:lvlJc w:val="left"/>
      <w:pPr>
        <w:ind w:left="1082" w:hanging="1080"/>
      </w:pPr>
      <w:rPr>
        <w:rFonts w:hint="default"/>
      </w:rPr>
    </w:lvl>
    <w:lvl w:ilvl="6">
      <w:start w:val="1"/>
      <w:numFmt w:val="decimal"/>
      <w:lvlText w:val="%1.%2.%3.%4.%5.%6.%7."/>
      <w:lvlJc w:val="left"/>
      <w:pPr>
        <w:ind w:left="1442" w:hanging="1440"/>
      </w:pPr>
      <w:rPr>
        <w:rFonts w:hint="default"/>
      </w:rPr>
    </w:lvl>
    <w:lvl w:ilvl="7">
      <w:start w:val="1"/>
      <w:numFmt w:val="decimal"/>
      <w:lvlText w:val="%1.%2.%3.%4.%5.%6.%7.%8."/>
      <w:lvlJc w:val="left"/>
      <w:pPr>
        <w:ind w:left="1442" w:hanging="1440"/>
      </w:pPr>
      <w:rPr>
        <w:rFonts w:hint="default"/>
      </w:rPr>
    </w:lvl>
    <w:lvl w:ilvl="8">
      <w:start w:val="1"/>
      <w:numFmt w:val="decimal"/>
      <w:lvlText w:val="%1.%2.%3.%4.%5.%6.%7.%8.%9."/>
      <w:lvlJc w:val="left"/>
      <w:pPr>
        <w:ind w:left="1802" w:hanging="1800"/>
      </w:pPr>
      <w:rPr>
        <w:rFonts w:hint="default"/>
      </w:rPr>
    </w:lvl>
  </w:abstractNum>
  <w:abstractNum w:abstractNumId="18">
    <w:nsid w:val="75A91D24"/>
    <w:multiLevelType w:val="hybridMultilevel"/>
    <w:tmpl w:val="EF145818"/>
    <w:lvl w:ilvl="0" w:tplc="04160011">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5"/>
  </w:num>
  <w:num w:numId="2">
    <w:abstractNumId w:val="14"/>
  </w:num>
  <w:num w:numId="3">
    <w:abstractNumId w:val="5"/>
  </w:num>
  <w:num w:numId="4">
    <w:abstractNumId w:val="3"/>
  </w:num>
  <w:num w:numId="5">
    <w:abstractNumId w:val="18"/>
  </w:num>
  <w:num w:numId="6">
    <w:abstractNumId w:val="1"/>
  </w:num>
  <w:num w:numId="7">
    <w:abstractNumId w:val="12"/>
  </w:num>
  <w:num w:numId="8">
    <w:abstractNumId w:val="13"/>
  </w:num>
  <w:num w:numId="9">
    <w:abstractNumId w:val="10"/>
  </w:num>
  <w:num w:numId="10">
    <w:abstractNumId w:val="7"/>
  </w:num>
  <w:num w:numId="11">
    <w:abstractNumId w:val="4"/>
  </w:num>
  <w:num w:numId="12">
    <w:abstractNumId w:val="16"/>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0"/>
  </w:num>
  <w:num w:numId="18">
    <w:abstractNumId w:val="17"/>
  </w:num>
  <w:num w:numId="19">
    <w:abstractNumId w:val="6"/>
  </w:num>
  <w:num w:numId="20">
    <w:abstractNumId w:val="8"/>
  </w:num>
  <w:num w:numId="21">
    <w:abstractNumId w:val="1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B43B68"/>
    <w:rsid w:val="00001DA7"/>
    <w:rsid w:val="000031B5"/>
    <w:rsid w:val="00003DFC"/>
    <w:rsid w:val="00005A81"/>
    <w:rsid w:val="00006532"/>
    <w:rsid w:val="00007E2D"/>
    <w:rsid w:val="0001222C"/>
    <w:rsid w:val="000127ED"/>
    <w:rsid w:val="000130DE"/>
    <w:rsid w:val="000139CA"/>
    <w:rsid w:val="000150D9"/>
    <w:rsid w:val="00015F9A"/>
    <w:rsid w:val="000164A3"/>
    <w:rsid w:val="00016D36"/>
    <w:rsid w:val="000207F1"/>
    <w:rsid w:val="00021D7A"/>
    <w:rsid w:val="00022192"/>
    <w:rsid w:val="00022942"/>
    <w:rsid w:val="000237CC"/>
    <w:rsid w:val="00024160"/>
    <w:rsid w:val="00024699"/>
    <w:rsid w:val="0002527C"/>
    <w:rsid w:val="00027A79"/>
    <w:rsid w:val="0003108C"/>
    <w:rsid w:val="0003110A"/>
    <w:rsid w:val="0003160D"/>
    <w:rsid w:val="00031809"/>
    <w:rsid w:val="00031F24"/>
    <w:rsid w:val="00033062"/>
    <w:rsid w:val="000355F2"/>
    <w:rsid w:val="00042BE6"/>
    <w:rsid w:val="00043060"/>
    <w:rsid w:val="000454B0"/>
    <w:rsid w:val="0004551A"/>
    <w:rsid w:val="000455DF"/>
    <w:rsid w:val="00045B84"/>
    <w:rsid w:val="00047BF6"/>
    <w:rsid w:val="00047C08"/>
    <w:rsid w:val="00050A90"/>
    <w:rsid w:val="00051913"/>
    <w:rsid w:val="00051DE0"/>
    <w:rsid w:val="00051F69"/>
    <w:rsid w:val="00053176"/>
    <w:rsid w:val="00053388"/>
    <w:rsid w:val="00053F09"/>
    <w:rsid w:val="00057565"/>
    <w:rsid w:val="00060AC4"/>
    <w:rsid w:val="00060B33"/>
    <w:rsid w:val="00060DBC"/>
    <w:rsid w:val="00063B7E"/>
    <w:rsid w:val="00064393"/>
    <w:rsid w:val="00064D3E"/>
    <w:rsid w:val="000654DF"/>
    <w:rsid w:val="00066802"/>
    <w:rsid w:val="00067E75"/>
    <w:rsid w:val="0007089C"/>
    <w:rsid w:val="00071200"/>
    <w:rsid w:val="00071A05"/>
    <w:rsid w:val="000745B1"/>
    <w:rsid w:val="00075181"/>
    <w:rsid w:val="0007591C"/>
    <w:rsid w:val="00081954"/>
    <w:rsid w:val="00083481"/>
    <w:rsid w:val="0008407F"/>
    <w:rsid w:val="00084AD1"/>
    <w:rsid w:val="00086534"/>
    <w:rsid w:val="00091E71"/>
    <w:rsid w:val="00092ED0"/>
    <w:rsid w:val="00093473"/>
    <w:rsid w:val="00093BA8"/>
    <w:rsid w:val="00093CD2"/>
    <w:rsid w:val="000941B8"/>
    <w:rsid w:val="00095F36"/>
    <w:rsid w:val="000964FE"/>
    <w:rsid w:val="000A0876"/>
    <w:rsid w:val="000A0F43"/>
    <w:rsid w:val="000A1DAC"/>
    <w:rsid w:val="000B1E3C"/>
    <w:rsid w:val="000B3CEF"/>
    <w:rsid w:val="000B4860"/>
    <w:rsid w:val="000B4DC7"/>
    <w:rsid w:val="000B651B"/>
    <w:rsid w:val="000B655F"/>
    <w:rsid w:val="000B6579"/>
    <w:rsid w:val="000C0DEE"/>
    <w:rsid w:val="000C1497"/>
    <w:rsid w:val="000C1BAF"/>
    <w:rsid w:val="000C3A4F"/>
    <w:rsid w:val="000C6078"/>
    <w:rsid w:val="000C73EC"/>
    <w:rsid w:val="000C7787"/>
    <w:rsid w:val="000D0FE5"/>
    <w:rsid w:val="000D1160"/>
    <w:rsid w:val="000D12C6"/>
    <w:rsid w:val="000D4212"/>
    <w:rsid w:val="000D6A06"/>
    <w:rsid w:val="000D6EB5"/>
    <w:rsid w:val="000D78B4"/>
    <w:rsid w:val="000E3D6B"/>
    <w:rsid w:val="000E4057"/>
    <w:rsid w:val="000E453D"/>
    <w:rsid w:val="000E52AD"/>
    <w:rsid w:val="000F10A4"/>
    <w:rsid w:val="000F2FD3"/>
    <w:rsid w:val="000F4522"/>
    <w:rsid w:val="000F4AA0"/>
    <w:rsid w:val="000F5888"/>
    <w:rsid w:val="000F61D1"/>
    <w:rsid w:val="000F6EB2"/>
    <w:rsid w:val="000F7925"/>
    <w:rsid w:val="001004F5"/>
    <w:rsid w:val="0010060C"/>
    <w:rsid w:val="001030E4"/>
    <w:rsid w:val="00104C59"/>
    <w:rsid w:val="00104E72"/>
    <w:rsid w:val="001055CA"/>
    <w:rsid w:val="001056C7"/>
    <w:rsid w:val="001061F0"/>
    <w:rsid w:val="00106CF9"/>
    <w:rsid w:val="00113801"/>
    <w:rsid w:val="00115BB1"/>
    <w:rsid w:val="00121EEE"/>
    <w:rsid w:val="001229AC"/>
    <w:rsid w:val="00124393"/>
    <w:rsid w:val="0012480B"/>
    <w:rsid w:val="00124FB7"/>
    <w:rsid w:val="0012640F"/>
    <w:rsid w:val="001265D3"/>
    <w:rsid w:val="00126740"/>
    <w:rsid w:val="00126D72"/>
    <w:rsid w:val="00126ECC"/>
    <w:rsid w:val="001321A8"/>
    <w:rsid w:val="00134FCB"/>
    <w:rsid w:val="00136A80"/>
    <w:rsid w:val="00140350"/>
    <w:rsid w:val="0014074D"/>
    <w:rsid w:val="0014313E"/>
    <w:rsid w:val="00144AF9"/>
    <w:rsid w:val="00145680"/>
    <w:rsid w:val="00150D73"/>
    <w:rsid w:val="00155CF6"/>
    <w:rsid w:val="00161250"/>
    <w:rsid w:val="001617EB"/>
    <w:rsid w:val="0016383A"/>
    <w:rsid w:val="00163BA0"/>
    <w:rsid w:val="00167065"/>
    <w:rsid w:val="001717CC"/>
    <w:rsid w:val="0017193C"/>
    <w:rsid w:val="00172175"/>
    <w:rsid w:val="00174C9B"/>
    <w:rsid w:val="001777F8"/>
    <w:rsid w:val="0018012B"/>
    <w:rsid w:val="0018098C"/>
    <w:rsid w:val="00180BC9"/>
    <w:rsid w:val="00181DF0"/>
    <w:rsid w:val="00185BE2"/>
    <w:rsid w:val="00186864"/>
    <w:rsid w:val="00187BF0"/>
    <w:rsid w:val="001901A1"/>
    <w:rsid w:val="00191DFD"/>
    <w:rsid w:val="00194D96"/>
    <w:rsid w:val="001A0625"/>
    <w:rsid w:val="001A253B"/>
    <w:rsid w:val="001A3459"/>
    <w:rsid w:val="001A739E"/>
    <w:rsid w:val="001A7A83"/>
    <w:rsid w:val="001B0F73"/>
    <w:rsid w:val="001B1573"/>
    <w:rsid w:val="001B20AA"/>
    <w:rsid w:val="001B22C0"/>
    <w:rsid w:val="001B4860"/>
    <w:rsid w:val="001B5CF6"/>
    <w:rsid w:val="001B6885"/>
    <w:rsid w:val="001B6CFA"/>
    <w:rsid w:val="001C123A"/>
    <w:rsid w:val="001C1DA5"/>
    <w:rsid w:val="001C2B02"/>
    <w:rsid w:val="001C3A82"/>
    <w:rsid w:val="001C4DFA"/>
    <w:rsid w:val="001C4EAB"/>
    <w:rsid w:val="001C7294"/>
    <w:rsid w:val="001D26B1"/>
    <w:rsid w:val="001D291B"/>
    <w:rsid w:val="001D33DE"/>
    <w:rsid w:val="001D4045"/>
    <w:rsid w:val="001D427B"/>
    <w:rsid w:val="001D4CE5"/>
    <w:rsid w:val="001D6247"/>
    <w:rsid w:val="001D75BA"/>
    <w:rsid w:val="001D7CD0"/>
    <w:rsid w:val="001E0722"/>
    <w:rsid w:val="001E5DDD"/>
    <w:rsid w:val="001F41E3"/>
    <w:rsid w:val="001F6E0B"/>
    <w:rsid w:val="002009EB"/>
    <w:rsid w:val="00201A4B"/>
    <w:rsid w:val="002028DF"/>
    <w:rsid w:val="00204566"/>
    <w:rsid w:val="0020577C"/>
    <w:rsid w:val="00205B87"/>
    <w:rsid w:val="002075FD"/>
    <w:rsid w:val="00207870"/>
    <w:rsid w:val="0021182F"/>
    <w:rsid w:val="00212686"/>
    <w:rsid w:val="0021427C"/>
    <w:rsid w:val="00214AA3"/>
    <w:rsid w:val="002172AE"/>
    <w:rsid w:val="0022000D"/>
    <w:rsid w:val="0022014E"/>
    <w:rsid w:val="00220D50"/>
    <w:rsid w:val="0022147E"/>
    <w:rsid w:val="002218A8"/>
    <w:rsid w:val="00221C79"/>
    <w:rsid w:val="002232A2"/>
    <w:rsid w:val="002244E1"/>
    <w:rsid w:val="00224DED"/>
    <w:rsid w:val="002267A2"/>
    <w:rsid w:val="00226DCB"/>
    <w:rsid w:val="00230ECC"/>
    <w:rsid w:val="0023242C"/>
    <w:rsid w:val="00233020"/>
    <w:rsid w:val="002354E7"/>
    <w:rsid w:val="00241731"/>
    <w:rsid w:val="00243396"/>
    <w:rsid w:val="0024558C"/>
    <w:rsid w:val="00245D43"/>
    <w:rsid w:val="00245F10"/>
    <w:rsid w:val="00246E0E"/>
    <w:rsid w:val="00252AD8"/>
    <w:rsid w:val="00254BB3"/>
    <w:rsid w:val="002563C8"/>
    <w:rsid w:val="00256D8D"/>
    <w:rsid w:val="00257665"/>
    <w:rsid w:val="0025782E"/>
    <w:rsid w:val="00261A50"/>
    <w:rsid w:val="00261FA8"/>
    <w:rsid w:val="00262910"/>
    <w:rsid w:val="00263AD7"/>
    <w:rsid w:val="00263B06"/>
    <w:rsid w:val="002649DB"/>
    <w:rsid w:val="00265F96"/>
    <w:rsid w:val="002667F2"/>
    <w:rsid w:val="00271770"/>
    <w:rsid w:val="002724A1"/>
    <w:rsid w:val="002724EA"/>
    <w:rsid w:val="00272F77"/>
    <w:rsid w:val="002758D3"/>
    <w:rsid w:val="00276BCC"/>
    <w:rsid w:val="00281B1D"/>
    <w:rsid w:val="00285880"/>
    <w:rsid w:val="00295073"/>
    <w:rsid w:val="002A0087"/>
    <w:rsid w:val="002A0AF0"/>
    <w:rsid w:val="002A1B01"/>
    <w:rsid w:val="002A1B1D"/>
    <w:rsid w:val="002A295C"/>
    <w:rsid w:val="002A36E7"/>
    <w:rsid w:val="002A41AB"/>
    <w:rsid w:val="002A4F3E"/>
    <w:rsid w:val="002A52B8"/>
    <w:rsid w:val="002A57A1"/>
    <w:rsid w:val="002A6EEB"/>
    <w:rsid w:val="002A7AAF"/>
    <w:rsid w:val="002B1ACC"/>
    <w:rsid w:val="002B2920"/>
    <w:rsid w:val="002B3B62"/>
    <w:rsid w:val="002B4460"/>
    <w:rsid w:val="002B4CF9"/>
    <w:rsid w:val="002B671B"/>
    <w:rsid w:val="002B6D25"/>
    <w:rsid w:val="002B7D8E"/>
    <w:rsid w:val="002C1859"/>
    <w:rsid w:val="002C218E"/>
    <w:rsid w:val="002C26BA"/>
    <w:rsid w:val="002C27BB"/>
    <w:rsid w:val="002C3D80"/>
    <w:rsid w:val="002C6D6C"/>
    <w:rsid w:val="002D37C1"/>
    <w:rsid w:val="002D3899"/>
    <w:rsid w:val="002D58DE"/>
    <w:rsid w:val="002D640F"/>
    <w:rsid w:val="002D7CC4"/>
    <w:rsid w:val="002E0F9F"/>
    <w:rsid w:val="002E285A"/>
    <w:rsid w:val="002E3338"/>
    <w:rsid w:val="002E3FED"/>
    <w:rsid w:val="002E44BF"/>
    <w:rsid w:val="002E48E4"/>
    <w:rsid w:val="002E7715"/>
    <w:rsid w:val="002E7C51"/>
    <w:rsid w:val="002F1D27"/>
    <w:rsid w:val="002F33BC"/>
    <w:rsid w:val="002F3EC7"/>
    <w:rsid w:val="002F6483"/>
    <w:rsid w:val="0030247A"/>
    <w:rsid w:val="003026B6"/>
    <w:rsid w:val="003035D4"/>
    <w:rsid w:val="003040E1"/>
    <w:rsid w:val="00304E44"/>
    <w:rsid w:val="003051BA"/>
    <w:rsid w:val="00305A49"/>
    <w:rsid w:val="00305EBC"/>
    <w:rsid w:val="00307ADA"/>
    <w:rsid w:val="003103FB"/>
    <w:rsid w:val="00313D52"/>
    <w:rsid w:val="0031460A"/>
    <w:rsid w:val="00315B15"/>
    <w:rsid w:val="00317927"/>
    <w:rsid w:val="00322486"/>
    <w:rsid w:val="00325141"/>
    <w:rsid w:val="00326543"/>
    <w:rsid w:val="00326988"/>
    <w:rsid w:val="00326F53"/>
    <w:rsid w:val="003304EF"/>
    <w:rsid w:val="0033192C"/>
    <w:rsid w:val="00333235"/>
    <w:rsid w:val="003343E8"/>
    <w:rsid w:val="00337C85"/>
    <w:rsid w:val="00340083"/>
    <w:rsid w:val="00340C9E"/>
    <w:rsid w:val="003412E7"/>
    <w:rsid w:val="003419F9"/>
    <w:rsid w:val="003457B4"/>
    <w:rsid w:val="00346711"/>
    <w:rsid w:val="00346C92"/>
    <w:rsid w:val="00347176"/>
    <w:rsid w:val="0034761F"/>
    <w:rsid w:val="00347BEA"/>
    <w:rsid w:val="00347FAA"/>
    <w:rsid w:val="00350B59"/>
    <w:rsid w:val="00352851"/>
    <w:rsid w:val="00354774"/>
    <w:rsid w:val="003569D8"/>
    <w:rsid w:val="003629D7"/>
    <w:rsid w:val="003634A3"/>
    <w:rsid w:val="0036467B"/>
    <w:rsid w:val="00364E8C"/>
    <w:rsid w:val="003650B2"/>
    <w:rsid w:val="003665B7"/>
    <w:rsid w:val="00366776"/>
    <w:rsid w:val="00367366"/>
    <w:rsid w:val="00367763"/>
    <w:rsid w:val="003708D8"/>
    <w:rsid w:val="00370F55"/>
    <w:rsid w:val="00371CE3"/>
    <w:rsid w:val="003741D8"/>
    <w:rsid w:val="00375174"/>
    <w:rsid w:val="003752F9"/>
    <w:rsid w:val="00384F82"/>
    <w:rsid w:val="003863D0"/>
    <w:rsid w:val="0039258C"/>
    <w:rsid w:val="00393D14"/>
    <w:rsid w:val="003958AB"/>
    <w:rsid w:val="003A018F"/>
    <w:rsid w:val="003A062C"/>
    <w:rsid w:val="003A15C5"/>
    <w:rsid w:val="003A16E0"/>
    <w:rsid w:val="003A1876"/>
    <w:rsid w:val="003A389D"/>
    <w:rsid w:val="003A3EA3"/>
    <w:rsid w:val="003A542B"/>
    <w:rsid w:val="003A7809"/>
    <w:rsid w:val="003B0635"/>
    <w:rsid w:val="003B16FC"/>
    <w:rsid w:val="003B2F2F"/>
    <w:rsid w:val="003B4A10"/>
    <w:rsid w:val="003B6E8E"/>
    <w:rsid w:val="003B7B8D"/>
    <w:rsid w:val="003C1084"/>
    <w:rsid w:val="003C33F7"/>
    <w:rsid w:val="003C6292"/>
    <w:rsid w:val="003C7551"/>
    <w:rsid w:val="003C75E4"/>
    <w:rsid w:val="003D2040"/>
    <w:rsid w:val="003D2EAA"/>
    <w:rsid w:val="003D3A8C"/>
    <w:rsid w:val="003D3FC1"/>
    <w:rsid w:val="003D411E"/>
    <w:rsid w:val="003D5D2A"/>
    <w:rsid w:val="003E0457"/>
    <w:rsid w:val="003E1913"/>
    <w:rsid w:val="003E3A07"/>
    <w:rsid w:val="003E3E8E"/>
    <w:rsid w:val="003E4D3A"/>
    <w:rsid w:val="003F0893"/>
    <w:rsid w:val="003F15B4"/>
    <w:rsid w:val="003F3BBA"/>
    <w:rsid w:val="003F42E2"/>
    <w:rsid w:val="003F57DA"/>
    <w:rsid w:val="003F605A"/>
    <w:rsid w:val="0040013F"/>
    <w:rsid w:val="004003E0"/>
    <w:rsid w:val="0040175A"/>
    <w:rsid w:val="00401D04"/>
    <w:rsid w:val="00402235"/>
    <w:rsid w:val="00405C9E"/>
    <w:rsid w:val="0040606C"/>
    <w:rsid w:val="00406252"/>
    <w:rsid w:val="0041173E"/>
    <w:rsid w:val="00411B22"/>
    <w:rsid w:val="0042074F"/>
    <w:rsid w:val="00423706"/>
    <w:rsid w:val="0042490E"/>
    <w:rsid w:val="0042594E"/>
    <w:rsid w:val="00425C22"/>
    <w:rsid w:val="00425D52"/>
    <w:rsid w:val="00434782"/>
    <w:rsid w:val="00434E7C"/>
    <w:rsid w:val="0043733A"/>
    <w:rsid w:val="00437C98"/>
    <w:rsid w:val="004404C1"/>
    <w:rsid w:val="00443FB5"/>
    <w:rsid w:val="00444155"/>
    <w:rsid w:val="004451B0"/>
    <w:rsid w:val="00445523"/>
    <w:rsid w:val="004463C0"/>
    <w:rsid w:val="00450C10"/>
    <w:rsid w:val="00452533"/>
    <w:rsid w:val="00453220"/>
    <w:rsid w:val="00455DB7"/>
    <w:rsid w:val="0045637D"/>
    <w:rsid w:val="00457C95"/>
    <w:rsid w:val="00466C1D"/>
    <w:rsid w:val="00467595"/>
    <w:rsid w:val="00467C0A"/>
    <w:rsid w:val="00473E74"/>
    <w:rsid w:val="00482863"/>
    <w:rsid w:val="004831D0"/>
    <w:rsid w:val="00483FD8"/>
    <w:rsid w:val="004845FA"/>
    <w:rsid w:val="004869F1"/>
    <w:rsid w:val="004913D8"/>
    <w:rsid w:val="00494B48"/>
    <w:rsid w:val="004A2B1C"/>
    <w:rsid w:val="004A33B6"/>
    <w:rsid w:val="004A3F75"/>
    <w:rsid w:val="004A4280"/>
    <w:rsid w:val="004A4E85"/>
    <w:rsid w:val="004A6473"/>
    <w:rsid w:val="004A735E"/>
    <w:rsid w:val="004A75FF"/>
    <w:rsid w:val="004B0B6C"/>
    <w:rsid w:val="004B1020"/>
    <w:rsid w:val="004B1894"/>
    <w:rsid w:val="004B6503"/>
    <w:rsid w:val="004C08FB"/>
    <w:rsid w:val="004C0953"/>
    <w:rsid w:val="004C0E78"/>
    <w:rsid w:val="004C2956"/>
    <w:rsid w:val="004C3D3E"/>
    <w:rsid w:val="004C4620"/>
    <w:rsid w:val="004C724F"/>
    <w:rsid w:val="004C7EEF"/>
    <w:rsid w:val="004D1B99"/>
    <w:rsid w:val="004D2874"/>
    <w:rsid w:val="004D2897"/>
    <w:rsid w:val="004D28D2"/>
    <w:rsid w:val="004D3162"/>
    <w:rsid w:val="004D326D"/>
    <w:rsid w:val="004D48D9"/>
    <w:rsid w:val="004D4BA3"/>
    <w:rsid w:val="004D573E"/>
    <w:rsid w:val="004D5ED5"/>
    <w:rsid w:val="004D5F7F"/>
    <w:rsid w:val="004D5FC0"/>
    <w:rsid w:val="004E0B3C"/>
    <w:rsid w:val="004E1768"/>
    <w:rsid w:val="004E196F"/>
    <w:rsid w:val="004E3040"/>
    <w:rsid w:val="004E44A9"/>
    <w:rsid w:val="004E488A"/>
    <w:rsid w:val="004E5E29"/>
    <w:rsid w:val="004E6CF6"/>
    <w:rsid w:val="004E72AB"/>
    <w:rsid w:val="004F0302"/>
    <w:rsid w:val="004F0ED5"/>
    <w:rsid w:val="004F3437"/>
    <w:rsid w:val="004F47FF"/>
    <w:rsid w:val="004F5D6F"/>
    <w:rsid w:val="004F68E2"/>
    <w:rsid w:val="004F7E55"/>
    <w:rsid w:val="00500746"/>
    <w:rsid w:val="00500967"/>
    <w:rsid w:val="0050221F"/>
    <w:rsid w:val="005047A3"/>
    <w:rsid w:val="00507DBF"/>
    <w:rsid w:val="00511531"/>
    <w:rsid w:val="00512672"/>
    <w:rsid w:val="00522EBD"/>
    <w:rsid w:val="00523F7B"/>
    <w:rsid w:val="0052598D"/>
    <w:rsid w:val="00532907"/>
    <w:rsid w:val="0053469A"/>
    <w:rsid w:val="005355F3"/>
    <w:rsid w:val="00536AF7"/>
    <w:rsid w:val="00541093"/>
    <w:rsid w:val="0054510D"/>
    <w:rsid w:val="00545444"/>
    <w:rsid w:val="00546999"/>
    <w:rsid w:val="005479AC"/>
    <w:rsid w:val="00550A96"/>
    <w:rsid w:val="00553EE1"/>
    <w:rsid w:val="00554ABF"/>
    <w:rsid w:val="00555952"/>
    <w:rsid w:val="005568EB"/>
    <w:rsid w:val="0055794D"/>
    <w:rsid w:val="00561371"/>
    <w:rsid w:val="0056148E"/>
    <w:rsid w:val="0056176B"/>
    <w:rsid w:val="00561CDF"/>
    <w:rsid w:val="00563DB9"/>
    <w:rsid w:val="00572955"/>
    <w:rsid w:val="005749CD"/>
    <w:rsid w:val="00575614"/>
    <w:rsid w:val="00576B6A"/>
    <w:rsid w:val="00577F69"/>
    <w:rsid w:val="005811C4"/>
    <w:rsid w:val="005822C6"/>
    <w:rsid w:val="00582E20"/>
    <w:rsid w:val="005831AA"/>
    <w:rsid w:val="00584F9B"/>
    <w:rsid w:val="00585593"/>
    <w:rsid w:val="005869E2"/>
    <w:rsid w:val="00586A9E"/>
    <w:rsid w:val="00595AAD"/>
    <w:rsid w:val="00595E0F"/>
    <w:rsid w:val="005A23A4"/>
    <w:rsid w:val="005A2598"/>
    <w:rsid w:val="005A418D"/>
    <w:rsid w:val="005A625D"/>
    <w:rsid w:val="005A6ECE"/>
    <w:rsid w:val="005B0924"/>
    <w:rsid w:val="005B0D9D"/>
    <w:rsid w:val="005B240B"/>
    <w:rsid w:val="005B2824"/>
    <w:rsid w:val="005B2A83"/>
    <w:rsid w:val="005B32AC"/>
    <w:rsid w:val="005B3CB8"/>
    <w:rsid w:val="005B4269"/>
    <w:rsid w:val="005B7E9C"/>
    <w:rsid w:val="005C4C1C"/>
    <w:rsid w:val="005C611D"/>
    <w:rsid w:val="005C66AC"/>
    <w:rsid w:val="005D19C8"/>
    <w:rsid w:val="005D437D"/>
    <w:rsid w:val="005D5D10"/>
    <w:rsid w:val="005D7314"/>
    <w:rsid w:val="005E092B"/>
    <w:rsid w:val="005E3980"/>
    <w:rsid w:val="005E4356"/>
    <w:rsid w:val="005E5659"/>
    <w:rsid w:val="005F5F31"/>
    <w:rsid w:val="005F6D79"/>
    <w:rsid w:val="005F7D5B"/>
    <w:rsid w:val="006004B5"/>
    <w:rsid w:val="00601B13"/>
    <w:rsid w:val="0060550F"/>
    <w:rsid w:val="00606091"/>
    <w:rsid w:val="00606B3E"/>
    <w:rsid w:val="006079CD"/>
    <w:rsid w:val="00610B1D"/>
    <w:rsid w:val="00612D90"/>
    <w:rsid w:val="00613BE3"/>
    <w:rsid w:val="00613CA8"/>
    <w:rsid w:val="0061458E"/>
    <w:rsid w:val="00614851"/>
    <w:rsid w:val="006153E4"/>
    <w:rsid w:val="00616B24"/>
    <w:rsid w:val="006172A2"/>
    <w:rsid w:val="006178D3"/>
    <w:rsid w:val="00620FD7"/>
    <w:rsid w:val="00623792"/>
    <w:rsid w:val="0062434F"/>
    <w:rsid w:val="0062549E"/>
    <w:rsid w:val="00626232"/>
    <w:rsid w:val="00626416"/>
    <w:rsid w:val="006275B3"/>
    <w:rsid w:val="0063497D"/>
    <w:rsid w:val="00635B85"/>
    <w:rsid w:val="00641941"/>
    <w:rsid w:val="00641C6F"/>
    <w:rsid w:val="006443BC"/>
    <w:rsid w:val="00644B4E"/>
    <w:rsid w:val="00645D41"/>
    <w:rsid w:val="00647BA9"/>
    <w:rsid w:val="0065034E"/>
    <w:rsid w:val="0065118C"/>
    <w:rsid w:val="00651E85"/>
    <w:rsid w:val="006522AF"/>
    <w:rsid w:val="006523C8"/>
    <w:rsid w:val="00654D31"/>
    <w:rsid w:val="0065643A"/>
    <w:rsid w:val="00660EEA"/>
    <w:rsid w:val="00665384"/>
    <w:rsid w:val="00666A59"/>
    <w:rsid w:val="00670062"/>
    <w:rsid w:val="00670169"/>
    <w:rsid w:val="0067420F"/>
    <w:rsid w:val="006748ED"/>
    <w:rsid w:val="00680A9F"/>
    <w:rsid w:val="006833F1"/>
    <w:rsid w:val="006839B5"/>
    <w:rsid w:val="0068421F"/>
    <w:rsid w:val="006856F5"/>
    <w:rsid w:val="00686B04"/>
    <w:rsid w:val="00687B62"/>
    <w:rsid w:val="00691E79"/>
    <w:rsid w:val="00694090"/>
    <w:rsid w:val="006A0CEC"/>
    <w:rsid w:val="006A223C"/>
    <w:rsid w:val="006A6F22"/>
    <w:rsid w:val="006B0178"/>
    <w:rsid w:val="006B0864"/>
    <w:rsid w:val="006B0B38"/>
    <w:rsid w:val="006B33E4"/>
    <w:rsid w:val="006B4FBB"/>
    <w:rsid w:val="006B57CA"/>
    <w:rsid w:val="006B5ADF"/>
    <w:rsid w:val="006B66D9"/>
    <w:rsid w:val="006C1721"/>
    <w:rsid w:val="006C22D2"/>
    <w:rsid w:val="006C34A0"/>
    <w:rsid w:val="006C4B44"/>
    <w:rsid w:val="006C5351"/>
    <w:rsid w:val="006D2EAE"/>
    <w:rsid w:val="006E1460"/>
    <w:rsid w:val="006E1589"/>
    <w:rsid w:val="006E3168"/>
    <w:rsid w:val="006E3863"/>
    <w:rsid w:val="006E419A"/>
    <w:rsid w:val="006E5812"/>
    <w:rsid w:val="006E61A0"/>
    <w:rsid w:val="006E7A7E"/>
    <w:rsid w:val="006F06E2"/>
    <w:rsid w:val="006F1795"/>
    <w:rsid w:val="006F3565"/>
    <w:rsid w:val="006F5560"/>
    <w:rsid w:val="006F5A3D"/>
    <w:rsid w:val="00703767"/>
    <w:rsid w:val="0070413B"/>
    <w:rsid w:val="00704256"/>
    <w:rsid w:val="00706092"/>
    <w:rsid w:val="00707530"/>
    <w:rsid w:val="00707F12"/>
    <w:rsid w:val="0071599E"/>
    <w:rsid w:val="0071615A"/>
    <w:rsid w:val="00716BAA"/>
    <w:rsid w:val="00720A24"/>
    <w:rsid w:val="00720ABB"/>
    <w:rsid w:val="00721390"/>
    <w:rsid w:val="00722702"/>
    <w:rsid w:val="007228EC"/>
    <w:rsid w:val="00727756"/>
    <w:rsid w:val="00727D4D"/>
    <w:rsid w:val="00730C82"/>
    <w:rsid w:val="00732ABF"/>
    <w:rsid w:val="00735C4B"/>
    <w:rsid w:val="00737E63"/>
    <w:rsid w:val="007401A4"/>
    <w:rsid w:val="00740E18"/>
    <w:rsid w:val="00741852"/>
    <w:rsid w:val="00743F9B"/>
    <w:rsid w:val="00751E92"/>
    <w:rsid w:val="00753EE3"/>
    <w:rsid w:val="007542DE"/>
    <w:rsid w:val="007543D7"/>
    <w:rsid w:val="007544D0"/>
    <w:rsid w:val="007559DA"/>
    <w:rsid w:val="00757E41"/>
    <w:rsid w:val="00761E60"/>
    <w:rsid w:val="00761FA8"/>
    <w:rsid w:val="007623E3"/>
    <w:rsid w:val="00765C44"/>
    <w:rsid w:val="00767D4A"/>
    <w:rsid w:val="0077027A"/>
    <w:rsid w:val="007709DC"/>
    <w:rsid w:val="007727EA"/>
    <w:rsid w:val="00780576"/>
    <w:rsid w:val="00781E49"/>
    <w:rsid w:val="00782B93"/>
    <w:rsid w:val="00784D13"/>
    <w:rsid w:val="00794224"/>
    <w:rsid w:val="007949EE"/>
    <w:rsid w:val="0079705C"/>
    <w:rsid w:val="007B47B6"/>
    <w:rsid w:val="007B7857"/>
    <w:rsid w:val="007B7C4B"/>
    <w:rsid w:val="007C0699"/>
    <w:rsid w:val="007C345C"/>
    <w:rsid w:val="007C3977"/>
    <w:rsid w:val="007C3D13"/>
    <w:rsid w:val="007C7305"/>
    <w:rsid w:val="007D1CBD"/>
    <w:rsid w:val="007D3B92"/>
    <w:rsid w:val="007D4B0C"/>
    <w:rsid w:val="007D688C"/>
    <w:rsid w:val="007D72A5"/>
    <w:rsid w:val="007D78F5"/>
    <w:rsid w:val="007E263E"/>
    <w:rsid w:val="007E3079"/>
    <w:rsid w:val="007E46DB"/>
    <w:rsid w:val="007E5EF7"/>
    <w:rsid w:val="007E72DB"/>
    <w:rsid w:val="007F12C7"/>
    <w:rsid w:val="007F160D"/>
    <w:rsid w:val="007F1C26"/>
    <w:rsid w:val="007F2444"/>
    <w:rsid w:val="007F489F"/>
    <w:rsid w:val="007F71DB"/>
    <w:rsid w:val="007F79F0"/>
    <w:rsid w:val="00800313"/>
    <w:rsid w:val="00800834"/>
    <w:rsid w:val="008017A5"/>
    <w:rsid w:val="00801F3F"/>
    <w:rsid w:val="0080214D"/>
    <w:rsid w:val="00804ACF"/>
    <w:rsid w:val="00806F9B"/>
    <w:rsid w:val="00807A1E"/>
    <w:rsid w:val="00810456"/>
    <w:rsid w:val="00811CAE"/>
    <w:rsid w:val="00812424"/>
    <w:rsid w:val="0081412C"/>
    <w:rsid w:val="00823098"/>
    <w:rsid w:val="0082317C"/>
    <w:rsid w:val="008231A3"/>
    <w:rsid w:val="0082418A"/>
    <w:rsid w:val="008262EE"/>
    <w:rsid w:val="008309CF"/>
    <w:rsid w:val="00830E50"/>
    <w:rsid w:val="008311FB"/>
    <w:rsid w:val="008341C3"/>
    <w:rsid w:val="008346D7"/>
    <w:rsid w:val="008347D5"/>
    <w:rsid w:val="00834853"/>
    <w:rsid w:val="00842B1A"/>
    <w:rsid w:val="00844CD7"/>
    <w:rsid w:val="0084547B"/>
    <w:rsid w:val="008466D5"/>
    <w:rsid w:val="008466DA"/>
    <w:rsid w:val="00846EB0"/>
    <w:rsid w:val="008479BE"/>
    <w:rsid w:val="00852D13"/>
    <w:rsid w:val="0085315D"/>
    <w:rsid w:val="008545EA"/>
    <w:rsid w:val="008547F6"/>
    <w:rsid w:val="00855FDA"/>
    <w:rsid w:val="00857207"/>
    <w:rsid w:val="0085773D"/>
    <w:rsid w:val="0086087F"/>
    <w:rsid w:val="008618F8"/>
    <w:rsid w:val="008640DA"/>
    <w:rsid w:val="00865234"/>
    <w:rsid w:val="00870234"/>
    <w:rsid w:val="00870E20"/>
    <w:rsid w:val="008725EC"/>
    <w:rsid w:val="008742E6"/>
    <w:rsid w:val="008746D6"/>
    <w:rsid w:val="00875DFF"/>
    <w:rsid w:val="00882A41"/>
    <w:rsid w:val="00882C9A"/>
    <w:rsid w:val="008830C8"/>
    <w:rsid w:val="00883B21"/>
    <w:rsid w:val="00884021"/>
    <w:rsid w:val="00884494"/>
    <w:rsid w:val="00885DB0"/>
    <w:rsid w:val="0088653A"/>
    <w:rsid w:val="00891263"/>
    <w:rsid w:val="00894410"/>
    <w:rsid w:val="00895BEE"/>
    <w:rsid w:val="0089629F"/>
    <w:rsid w:val="0089689A"/>
    <w:rsid w:val="008973E9"/>
    <w:rsid w:val="0089742D"/>
    <w:rsid w:val="008A0359"/>
    <w:rsid w:val="008A1C03"/>
    <w:rsid w:val="008A1C6F"/>
    <w:rsid w:val="008A21C5"/>
    <w:rsid w:val="008A252E"/>
    <w:rsid w:val="008A5ADD"/>
    <w:rsid w:val="008A746E"/>
    <w:rsid w:val="008A7A41"/>
    <w:rsid w:val="008B15EA"/>
    <w:rsid w:val="008B1977"/>
    <w:rsid w:val="008B1D4A"/>
    <w:rsid w:val="008B364B"/>
    <w:rsid w:val="008B461C"/>
    <w:rsid w:val="008B61EB"/>
    <w:rsid w:val="008B7D36"/>
    <w:rsid w:val="008C01F9"/>
    <w:rsid w:val="008C1AEB"/>
    <w:rsid w:val="008C2B57"/>
    <w:rsid w:val="008C3A48"/>
    <w:rsid w:val="008C3CDA"/>
    <w:rsid w:val="008C53AB"/>
    <w:rsid w:val="008C7558"/>
    <w:rsid w:val="008D022B"/>
    <w:rsid w:val="008D033C"/>
    <w:rsid w:val="008D1875"/>
    <w:rsid w:val="008D1BF8"/>
    <w:rsid w:val="008D24C3"/>
    <w:rsid w:val="008D5E1E"/>
    <w:rsid w:val="008D7D99"/>
    <w:rsid w:val="008E3B4D"/>
    <w:rsid w:val="008E58BE"/>
    <w:rsid w:val="008E7C50"/>
    <w:rsid w:val="008F046E"/>
    <w:rsid w:val="008F1702"/>
    <w:rsid w:val="008F2428"/>
    <w:rsid w:val="008F27E4"/>
    <w:rsid w:val="008F5245"/>
    <w:rsid w:val="008F53D9"/>
    <w:rsid w:val="008F53FF"/>
    <w:rsid w:val="008F5671"/>
    <w:rsid w:val="008F6B49"/>
    <w:rsid w:val="008F7BA4"/>
    <w:rsid w:val="00900337"/>
    <w:rsid w:val="00901267"/>
    <w:rsid w:val="00902012"/>
    <w:rsid w:val="009026D5"/>
    <w:rsid w:val="0090469A"/>
    <w:rsid w:val="00907967"/>
    <w:rsid w:val="00907BB1"/>
    <w:rsid w:val="00911854"/>
    <w:rsid w:val="00913497"/>
    <w:rsid w:val="009137C9"/>
    <w:rsid w:val="00914110"/>
    <w:rsid w:val="0091568E"/>
    <w:rsid w:val="009160CA"/>
    <w:rsid w:val="00917BF2"/>
    <w:rsid w:val="0092114A"/>
    <w:rsid w:val="00921564"/>
    <w:rsid w:val="00922FFC"/>
    <w:rsid w:val="00923DF0"/>
    <w:rsid w:val="0092676A"/>
    <w:rsid w:val="009272F7"/>
    <w:rsid w:val="0093055D"/>
    <w:rsid w:val="00930D90"/>
    <w:rsid w:val="0093490E"/>
    <w:rsid w:val="009359CE"/>
    <w:rsid w:val="00936258"/>
    <w:rsid w:val="0093680B"/>
    <w:rsid w:val="0093783E"/>
    <w:rsid w:val="00937E70"/>
    <w:rsid w:val="00944889"/>
    <w:rsid w:val="00946FBE"/>
    <w:rsid w:val="00951007"/>
    <w:rsid w:val="00954714"/>
    <w:rsid w:val="00956CB3"/>
    <w:rsid w:val="009608AA"/>
    <w:rsid w:val="0096430B"/>
    <w:rsid w:val="009645B1"/>
    <w:rsid w:val="009647C7"/>
    <w:rsid w:val="009654BA"/>
    <w:rsid w:val="009655C6"/>
    <w:rsid w:val="009713B0"/>
    <w:rsid w:val="0097193A"/>
    <w:rsid w:val="009757C8"/>
    <w:rsid w:val="00980962"/>
    <w:rsid w:val="00983FFC"/>
    <w:rsid w:val="00984516"/>
    <w:rsid w:val="00987036"/>
    <w:rsid w:val="00987DB5"/>
    <w:rsid w:val="00990D94"/>
    <w:rsid w:val="00991C68"/>
    <w:rsid w:val="00996B7F"/>
    <w:rsid w:val="009A339D"/>
    <w:rsid w:val="009A660A"/>
    <w:rsid w:val="009A6933"/>
    <w:rsid w:val="009B4C48"/>
    <w:rsid w:val="009B4EEC"/>
    <w:rsid w:val="009B53BD"/>
    <w:rsid w:val="009B6D4C"/>
    <w:rsid w:val="009C0671"/>
    <w:rsid w:val="009C1749"/>
    <w:rsid w:val="009C344F"/>
    <w:rsid w:val="009C3D0F"/>
    <w:rsid w:val="009C4F31"/>
    <w:rsid w:val="009C4F75"/>
    <w:rsid w:val="009C7392"/>
    <w:rsid w:val="009D2D6B"/>
    <w:rsid w:val="009D6804"/>
    <w:rsid w:val="009D768B"/>
    <w:rsid w:val="009D7E31"/>
    <w:rsid w:val="009E0C9F"/>
    <w:rsid w:val="009E0E10"/>
    <w:rsid w:val="009E2CB2"/>
    <w:rsid w:val="009E2F4D"/>
    <w:rsid w:val="009E306F"/>
    <w:rsid w:val="009E5B9C"/>
    <w:rsid w:val="009E5F36"/>
    <w:rsid w:val="009E6454"/>
    <w:rsid w:val="009E7AE7"/>
    <w:rsid w:val="009F2914"/>
    <w:rsid w:val="009F3C96"/>
    <w:rsid w:val="009F7A98"/>
    <w:rsid w:val="00A0085A"/>
    <w:rsid w:val="00A034F4"/>
    <w:rsid w:val="00A03F31"/>
    <w:rsid w:val="00A04AC4"/>
    <w:rsid w:val="00A0585C"/>
    <w:rsid w:val="00A062F0"/>
    <w:rsid w:val="00A078E6"/>
    <w:rsid w:val="00A07BCD"/>
    <w:rsid w:val="00A07F5A"/>
    <w:rsid w:val="00A10278"/>
    <w:rsid w:val="00A11F4E"/>
    <w:rsid w:val="00A13798"/>
    <w:rsid w:val="00A13DBB"/>
    <w:rsid w:val="00A14FB2"/>
    <w:rsid w:val="00A151D8"/>
    <w:rsid w:val="00A1716B"/>
    <w:rsid w:val="00A179CC"/>
    <w:rsid w:val="00A2022A"/>
    <w:rsid w:val="00A213B5"/>
    <w:rsid w:val="00A230B4"/>
    <w:rsid w:val="00A25EA0"/>
    <w:rsid w:val="00A26672"/>
    <w:rsid w:val="00A27CC9"/>
    <w:rsid w:val="00A30406"/>
    <w:rsid w:val="00A315E5"/>
    <w:rsid w:val="00A315F5"/>
    <w:rsid w:val="00A32458"/>
    <w:rsid w:val="00A34B4E"/>
    <w:rsid w:val="00A3527D"/>
    <w:rsid w:val="00A35CBB"/>
    <w:rsid w:val="00A35CE2"/>
    <w:rsid w:val="00A36735"/>
    <w:rsid w:val="00A37F6F"/>
    <w:rsid w:val="00A43AF1"/>
    <w:rsid w:val="00A43C06"/>
    <w:rsid w:val="00A43F9A"/>
    <w:rsid w:val="00A441CB"/>
    <w:rsid w:val="00A45060"/>
    <w:rsid w:val="00A50092"/>
    <w:rsid w:val="00A5156A"/>
    <w:rsid w:val="00A55AEF"/>
    <w:rsid w:val="00A56240"/>
    <w:rsid w:val="00A577C7"/>
    <w:rsid w:val="00A613B6"/>
    <w:rsid w:val="00A63747"/>
    <w:rsid w:val="00A63C6A"/>
    <w:rsid w:val="00A66A8A"/>
    <w:rsid w:val="00A67F5F"/>
    <w:rsid w:val="00A7097C"/>
    <w:rsid w:val="00A70EEE"/>
    <w:rsid w:val="00A71BDA"/>
    <w:rsid w:val="00A72888"/>
    <w:rsid w:val="00A73DDD"/>
    <w:rsid w:val="00A74E9B"/>
    <w:rsid w:val="00A774F9"/>
    <w:rsid w:val="00A81107"/>
    <w:rsid w:val="00A83714"/>
    <w:rsid w:val="00A84B7D"/>
    <w:rsid w:val="00A84DDB"/>
    <w:rsid w:val="00A907BE"/>
    <w:rsid w:val="00A91041"/>
    <w:rsid w:val="00A916A4"/>
    <w:rsid w:val="00A92422"/>
    <w:rsid w:val="00A95E21"/>
    <w:rsid w:val="00A97ACC"/>
    <w:rsid w:val="00A97E1C"/>
    <w:rsid w:val="00AA3E1B"/>
    <w:rsid w:val="00AA4536"/>
    <w:rsid w:val="00AA4B01"/>
    <w:rsid w:val="00AA5783"/>
    <w:rsid w:val="00AA6A0D"/>
    <w:rsid w:val="00AA6ED4"/>
    <w:rsid w:val="00AB0AD3"/>
    <w:rsid w:val="00AB0FD2"/>
    <w:rsid w:val="00AB3430"/>
    <w:rsid w:val="00AB344C"/>
    <w:rsid w:val="00AB4396"/>
    <w:rsid w:val="00AB53B1"/>
    <w:rsid w:val="00AB5D75"/>
    <w:rsid w:val="00AB61D2"/>
    <w:rsid w:val="00AC040A"/>
    <w:rsid w:val="00AC1DF1"/>
    <w:rsid w:val="00AC27C0"/>
    <w:rsid w:val="00AC2E16"/>
    <w:rsid w:val="00AC4373"/>
    <w:rsid w:val="00AC48B3"/>
    <w:rsid w:val="00AC5BF3"/>
    <w:rsid w:val="00AC6379"/>
    <w:rsid w:val="00AC77AB"/>
    <w:rsid w:val="00AC7FC6"/>
    <w:rsid w:val="00AD10F3"/>
    <w:rsid w:val="00AD15D2"/>
    <w:rsid w:val="00AD20E7"/>
    <w:rsid w:val="00AD20FC"/>
    <w:rsid w:val="00AD229B"/>
    <w:rsid w:val="00AD5553"/>
    <w:rsid w:val="00AE21CD"/>
    <w:rsid w:val="00AE3B52"/>
    <w:rsid w:val="00AE5DAC"/>
    <w:rsid w:val="00AE73BD"/>
    <w:rsid w:val="00AE7A59"/>
    <w:rsid w:val="00AF33F7"/>
    <w:rsid w:val="00AF37FA"/>
    <w:rsid w:val="00AF4A27"/>
    <w:rsid w:val="00AF4B45"/>
    <w:rsid w:val="00AF56E3"/>
    <w:rsid w:val="00AF6D17"/>
    <w:rsid w:val="00AF73DD"/>
    <w:rsid w:val="00B0050A"/>
    <w:rsid w:val="00B01266"/>
    <w:rsid w:val="00B0159F"/>
    <w:rsid w:val="00B01CFD"/>
    <w:rsid w:val="00B02298"/>
    <w:rsid w:val="00B022E0"/>
    <w:rsid w:val="00B024E5"/>
    <w:rsid w:val="00B029D0"/>
    <w:rsid w:val="00B03554"/>
    <w:rsid w:val="00B04160"/>
    <w:rsid w:val="00B07C3C"/>
    <w:rsid w:val="00B11B70"/>
    <w:rsid w:val="00B122CA"/>
    <w:rsid w:val="00B1594C"/>
    <w:rsid w:val="00B16304"/>
    <w:rsid w:val="00B1705D"/>
    <w:rsid w:val="00B21287"/>
    <w:rsid w:val="00B24C28"/>
    <w:rsid w:val="00B30D23"/>
    <w:rsid w:val="00B32820"/>
    <w:rsid w:val="00B33CAB"/>
    <w:rsid w:val="00B418ED"/>
    <w:rsid w:val="00B4274E"/>
    <w:rsid w:val="00B438C4"/>
    <w:rsid w:val="00B43B68"/>
    <w:rsid w:val="00B47984"/>
    <w:rsid w:val="00B5124F"/>
    <w:rsid w:val="00B5212A"/>
    <w:rsid w:val="00B52481"/>
    <w:rsid w:val="00B54761"/>
    <w:rsid w:val="00B5639C"/>
    <w:rsid w:val="00B57C72"/>
    <w:rsid w:val="00B57FB2"/>
    <w:rsid w:val="00B62A13"/>
    <w:rsid w:val="00B64565"/>
    <w:rsid w:val="00B657E4"/>
    <w:rsid w:val="00B66B99"/>
    <w:rsid w:val="00B706A8"/>
    <w:rsid w:val="00B72170"/>
    <w:rsid w:val="00B721AA"/>
    <w:rsid w:val="00B73C2F"/>
    <w:rsid w:val="00B74DC1"/>
    <w:rsid w:val="00B764C0"/>
    <w:rsid w:val="00B828F8"/>
    <w:rsid w:val="00B8331F"/>
    <w:rsid w:val="00B83C8F"/>
    <w:rsid w:val="00B87759"/>
    <w:rsid w:val="00B9439E"/>
    <w:rsid w:val="00B95622"/>
    <w:rsid w:val="00B969FF"/>
    <w:rsid w:val="00BA14B6"/>
    <w:rsid w:val="00BA1744"/>
    <w:rsid w:val="00BA17DE"/>
    <w:rsid w:val="00BA1D0E"/>
    <w:rsid w:val="00BA385F"/>
    <w:rsid w:val="00BA5E30"/>
    <w:rsid w:val="00BA645F"/>
    <w:rsid w:val="00BB01E6"/>
    <w:rsid w:val="00BB169B"/>
    <w:rsid w:val="00BB4702"/>
    <w:rsid w:val="00BC5890"/>
    <w:rsid w:val="00BC6ACB"/>
    <w:rsid w:val="00BC6D07"/>
    <w:rsid w:val="00BD274D"/>
    <w:rsid w:val="00BD686D"/>
    <w:rsid w:val="00BD7D3B"/>
    <w:rsid w:val="00BE012C"/>
    <w:rsid w:val="00BE03E1"/>
    <w:rsid w:val="00BE06C8"/>
    <w:rsid w:val="00BE3222"/>
    <w:rsid w:val="00BE4181"/>
    <w:rsid w:val="00BE5D2C"/>
    <w:rsid w:val="00BE69E8"/>
    <w:rsid w:val="00BE6C79"/>
    <w:rsid w:val="00BF0D0E"/>
    <w:rsid w:val="00BF14C2"/>
    <w:rsid w:val="00BF16AD"/>
    <w:rsid w:val="00BF2E8C"/>
    <w:rsid w:val="00C02E56"/>
    <w:rsid w:val="00C03082"/>
    <w:rsid w:val="00C032B9"/>
    <w:rsid w:val="00C03326"/>
    <w:rsid w:val="00C0714A"/>
    <w:rsid w:val="00C11DD6"/>
    <w:rsid w:val="00C1306C"/>
    <w:rsid w:val="00C13152"/>
    <w:rsid w:val="00C13AD2"/>
    <w:rsid w:val="00C13B7A"/>
    <w:rsid w:val="00C13FD7"/>
    <w:rsid w:val="00C141F1"/>
    <w:rsid w:val="00C14627"/>
    <w:rsid w:val="00C15D18"/>
    <w:rsid w:val="00C16717"/>
    <w:rsid w:val="00C16E3F"/>
    <w:rsid w:val="00C20C82"/>
    <w:rsid w:val="00C216B6"/>
    <w:rsid w:val="00C21C3C"/>
    <w:rsid w:val="00C22C82"/>
    <w:rsid w:val="00C234CB"/>
    <w:rsid w:val="00C2607F"/>
    <w:rsid w:val="00C272A1"/>
    <w:rsid w:val="00C32640"/>
    <w:rsid w:val="00C33F8D"/>
    <w:rsid w:val="00C3464A"/>
    <w:rsid w:val="00C34A6A"/>
    <w:rsid w:val="00C36CCB"/>
    <w:rsid w:val="00C36CED"/>
    <w:rsid w:val="00C37ED8"/>
    <w:rsid w:val="00C410C9"/>
    <w:rsid w:val="00C41476"/>
    <w:rsid w:val="00C414B1"/>
    <w:rsid w:val="00C4263C"/>
    <w:rsid w:val="00C46A57"/>
    <w:rsid w:val="00C51B09"/>
    <w:rsid w:val="00C53FA8"/>
    <w:rsid w:val="00C55E5D"/>
    <w:rsid w:val="00C56F66"/>
    <w:rsid w:val="00C5709F"/>
    <w:rsid w:val="00C600E3"/>
    <w:rsid w:val="00C6046D"/>
    <w:rsid w:val="00C62574"/>
    <w:rsid w:val="00C70029"/>
    <w:rsid w:val="00C71356"/>
    <w:rsid w:val="00C7247B"/>
    <w:rsid w:val="00C74394"/>
    <w:rsid w:val="00C77103"/>
    <w:rsid w:val="00C77488"/>
    <w:rsid w:val="00C77874"/>
    <w:rsid w:val="00C77E6B"/>
    <w:rsid w:val="00C802BF"/>
    <w:rsid w:val="00C804FD"/>
    <w:rsid w:val="00C8068C"/>
    <w:rsid w:val="00C81B0A"/>
    <w:rsid w:val="00C8250A"/>
    <w:rsid w:val="00C82790"/>
    <w:rsid w:val="00C82D16"/>
    <w:rsid w:val="00C82ED5"/>
    <w:rsid w:val="00C82F5C"/>
    <w:rsid w:val="00C87A39"/>
    <w:rsid w:val="00C90A1C"/>
    <w:rsid w:val="00C90F98"/>
    <w:rsid w:val="00C9146D"/>
    <w:rsid w:val="00C924AD"/>
    <w:rsid w:val="00C93533"/>
    <w:rsid w:val="00C9430C"/>
    <w:rsid w:val="00C947A8"/>
    <w:rsid w:val="00C96AAE"/>
    <w:rsid w:val="00C9762F"/>
    <w:rsid w:val="00CA1489"/>
    <w:rsid w:val="00CA218F"/>
    <w:rsid w:val="00CA3D1B"/>
    <w:rsid w:val="00CA4CA5"/>
    <w:rsid w:val="00CA6530"/>
    <w:rsid w:val="00CB1F0D"/>
    <w:rsid w:val="00CB264A"/>
    <w:rsid w:val="00CB2ADA"/>
    <w:rsid w:val="00CB487D"/>
    <w:rsid w:val="00CB5690"/>
    <w:rsid w:val="00CB73F1"/>
    <w:rsid w:val="00CC18A6"/>
    <w:rsid w:val="00CC208C"/>
    <w:rsid w:val="00CD1059"/>
    <w:rsid w:val="00CD1287"/>
    <w:rsid w:val="00CD1AB4"/>
    <w:rsid w:val="00CD3D56"/>
    <w:rsid w:val="00CD42AD"/>
    <w:rsid w:val="00CD5300"/>
    <w:rsid w:val="00CE017A"/>
    <w:rsid w:val="00CE18A2"/>
    <w:rsid w:val="00CE1931"/>
    <w:rsid w:val="00CE1C3B"/>
    <w:rsid w:val="00CE3592"/>
    <w:rsid w:val="00CE3AAD"/>
    <w:rsid w:val="00CE55CA"/>
    <w:rsid w:val="00CE590B"/>
    <w:rsid w:val="00CF1A64"/>
    <w:rsid w:val="00CF1C4B"/>
    <w:rsid w:val="00CF1F9F"/>
    <w:rsid w:val="00CF2C59"/>
    <w:rsid w:val="00CF4819"/>
    <w:rsid w:val="00CF5594"/>
    <w:rsid w:val="00CF598A"/>
    <w:rsid w:val="00CF6E1B"/>
    <w:rsid w:val="00D016C3"/>
    <w:rsid w:val="00D01BC6"/>
    <w:rsid w:val="00D03E78"/>
    <w:rsid w:val="00D04511"/>
    <w:rsid w:val="00D052BB"/>
    <w:rsid w:val="00D10E4B"/>
    <w:rsid w:val="00D11272"/>
    <w:rsid w:val="00D11AE2"/>
    <w:rsid w:val="00D13C1C"/>
    <w:rsid w:val="00D15473"/>
    <w:rsid w:val="00D164C2"/>
    <w:rsid w:val="00D20C64"/>
    <w:rsid w:val="00D21621"/>
    <w:rsid w:val="00D23768"/>
    <w:rsid w:val="00D240AF"/>
    <w:rsid w:val="00D25660"/>
    <w:rsid w:val="00D2671F"/>
    <w:rsid w:val="00D2718E"/>
    <w:rsid w:val="00D30B76"/>
    <w:rsid w:val="00D33F09"/>
    <w:rsid w:val="00D34A1A"/>
    <w:rsid w:val="00D40D02"/>
    <w:rsid w:val="00D41F98"/>
    <w:rsid w:val="00D444D0"/>
    <w:rsid w:val="00D45659"/>
    <w:rsid w:val="00D46AD8"/>
    <w:rsid w:val="00D476B6"/>
    <w:rsid w:val="00D5371D"/>
    <w:rsid w:val="00D54A2C"/>
    <w:rsid w:val="00D6016D"/>
    <w:rsid w:val="00D61000"/>
    <w:rsid w:val="00D62471"/>
    <w:rsid w:val="00D63ADC"/>
    <w:rsid w:val="00D6423E"/>
    <w:rsid w:val="00D66266"/>
    <w:rsid w:val="00D67F17"/>
    <w:rsid w:val="00D70A25"/>
    <w:rsid w:val="00D72ADE"/>
    <w:rsid w:val="00D7345B"/>
    <w:rsid w:val="00D73753"/>
    <w:rsid w:val="00D75BEE"/>
    <w:rsid w:val="00D766D0"/>
    <w:rsid w:val="00D80206"/>
    <w:rsid w:val="00D80277"/>
    <w:rsid w:val="00D81693"/>
    <w:rsid w:val="00D82A08"/>
    <w:rsid w:val="00D83D23"/>
    <w:rsid w:val="00D85B09"/>
    <w:rsid w:val="00D8736A"/>
    <w:rsid w:val="00D878BE"/>
    <w:rsid w:val="00D90816"/>
    <w:rsid w:val="00D95825"/>
    <w:rsid w:val="00D95DA1"/>
    <w:rsid w:val="00D962D6"/>
    <w:rsid w:val="00DA2E5F"/>
    <w:rsid w:val="00DA7B05"/>
    <w:rsid w:val="00DB01E5"/>
    <w:rsid w:val="00DB0B84"/>
    <w:rsid w:val="00DB1926"/>
    <w:rsid w:val="00DB475B"/>
    <w:rsid w:val="00DB6AAA"/>
    <w:rsid w:val="00DB74AA"/>
    <w:rsid w:val="00DC02FC"/>
    <w:rsid w:val="00DC05A9"/>
    <w:rsid w:val="00DC2FF7"/>
    <w:rsid w:val="00DC6664"/>
    <w:rsid w:val="00DC6EDB"/>
    <w:rsid w:val="00DC7976"/>
    <w:rsid w:val="00DD0B0C"/>
    <w:rsid w:val="00DD1BE5"/>
    <w:rsid w:val="00DD21D4"/>
    <w:rsid w:val="00DD5720"/>
    <w:rsid w:val="00DD7CBC"/>
    <w:rsid w:val="00DD7D86"/>
    <w:rsid w:val="00DD7E1A"/>
    <w:rsid w:val="00DE0FDA"/>
    <w:rsid w:val="00DE12B1"/>
    <w:rsid w:val="00DE2D36"/>
    <w:rsid w:val="00DE42CF"/>
    <w:rsid w:val="00DE7B9D"/>
    <w:rsid w:val="00DE7F42"/>
    <w:rsid w:val="00DF2296"/>
    <w:rsid w:val="00DF2748"/>
    <w:rsid w:val="00DF36CB"/>
    <w:rsid w:val="00DF55B8"/>
    <w:rsid w:val="00DF56BE"/>
    <w:rsid w:val="00E01247"/>
    <w:rsid w:val="00E02591"/>
    <w:rsid w:val="00E02E48"/>
    <w:rsid w:val="00E11309"/>
    <w:rsid w:val="00E1135C"/>
    <w:rsid w:val="00E17C1E"/>
    <w:rsid w:val="00E17C84"/>
    <w:rsid w:val="00E17E42"/>
    <w:rsid w:val="00E2221D"/>
    <w:rsid w:val="00E22877"/>
    <w:rsid w:val="00E23A17"/>
    <w:rsid w:val="00E24E88"/>
    <w:rsid w:val="00E27749"/>
    <w:rsid w:val="00E306F7"/>
    <w:rsid w:val="00E30EB0"/>
    <w:rsid w:val="00E3219D"/>
    <w:rsid w:val="00E35004"/>
    <w:rsid w:val="00E3654A"/>
    <w:rsid w:val="00E36878"/>
    <w:rsid w:val="00E419A8"/>
    <w:rsid w:val="00E41E2D"/>
    <w:rsid w:val="00E4225E"/>
    <w:rsid w:val="00E430AD"/>
    <w:rsid w:val="00E455A3"/>
    <w:rsid w:val="00E47F93"/>
    <w:rsid w:val="00E51A77"/>
    <w:rsid w:val="00E608DE"/>
    <w:rsid w:val="00E64620"/>
    <w:rsid w:val="00E66CFB"/>
    <w:rsid w:val="00E70D80"/>
    <w:rsid w:val="00E72B65"/>
    <w:rsid w:val="00E75A93"/>
    <w:rsid w:val="00E761EF"/>
    <w:rsid w:val="00E76A67"/>
    <w:rsid w:val="00E81094"/>
    <w:rsid w:val="00E8127C"/>
    <w:rsid w:val="00E8142F"/>
    <w:rsid w:val="00E838E6"/>
    <w:rsid w:val="00E85BA9"/>
    <w:rsid w:val="00E86909"/>
    <w:rsid w:val="00E91087"/>
    <w:rsid w:val="00E91610"/>
    <w:rsid w:val="00E92F67"/>
    <w:rsid w:val="00E94498"/>
    <w:rsid w:val="00E9498A"/>
    <w:rsid w:val="00E95E51"/>
    <w:rsid w:val="00E96503"/>
    <w:rsid w:val="00E968F6"/>
    <w:rsid w:val="00EA1AF8"/>
    <w:rsid w:val="00EA323F"/>
    <w:rsid w:val="00EA3441"/>
    <w:rsid w:val="00EA41B4"/>
    <w:rsid w:val="00EA436B"/>
    <w:rsid w:val="00EA475A"/>
    <w:rsid w:val="00EA4D67"/>
    <w:rsid w:val="00EA4D9D"/>
    <w:rsid w:val="00EB0760"/>
    <w:rsid w:val="00EB09C6"/>
    <w:rsid w:val="00EB3166"/>
    <w:rsid w:val="00EB4271"/>
    <w:rsid w:val="00EC05AD"/>
    <w:rsid w:val="00EC0923"/>
    <w:rsid w:val="00EC21FF"/>
    <w:rsid w:val="00EC4997"/>
    <w:rsid w:val="00EC4C4E"/>
    <w:rsid w:val="00ED3437"/>
    <w:rsid w:val="00ED6AAF"/>
    <w:rsid w:val="00ED6CDA"/>
    <w:rsid w:val="00ED6D24"/>
    <w:rsid w:val="00EE00C3"/>
    <w:rsid w:val="00EE0F25"/>
    <w:rsid w:val="00EE3A12"/>
    <w:rsid w:val="00EE4439"/>
    <w:rsid w:val="00EE5552"/>
    <w:rsid w:val="00EE5749"/>
    <w:rsid w:val="00EE6667"/>
    <w:rsid w:val="00EE7650"/>
    <w:rsid w:val="00EE7727"/>
    <w:rsid w:val="00EF1B81"/>
    <w:rsid w:val="00EF2F87"/>
    <w:rsid w:val="00EF3E8D"/>
    <w:rsid w:val="00EF606E"/>
    <w:rsid w:val="00EF6FDF"/>
    <w:rsid w:val="00F05028"/>
    <w:rsid w:val="00F060FA"/>
    <w:rsid w:val="00F073AA"/>
    <w:rsid w:val="00F0795D"/>
    <w:rsid w:val="00F107A4"/>
    <w:rsid w:val="00F11B77"/>
    <w:rsid w:val="00F125B1"/>
    <w:rsid w:val="00F12FA3"/>
    <w:rsid w:val="00F14002"/>
    <w:rsid w:val="00F216ED"/>
    <w:rsid w:val="00F2693D"/>
    <w:rsid w:val="00F334CA"/>
    <w:rsid w:val="00F33A07"/>
    <w:rsid w:val="00F33C31"/>
    <w:rsid w:val="00F35701"/>
    <w:rsid w:val="00F441A4"/>
    <w:rsid w:val="00F44B70"/>
    <w:rsid w:val="00F45199"/>
    <w:rsid w:val="00F45532"/>
    <w:rsid w:val="00F50F0E"/>
    <w:rsid w:val="00F519AB"/>
    <w:rsid w:val="00F52E36"/>
    <w:rsid w:val="00F55912"/>
    <w:rsid w:val="00F55CFA"/>
    <w:rsid w:val="00F565A5"/>
    <w:rsid w:val="00F57AFF"/>
    <w:rsid w:val="00F6167E"/>
    <w:rsid w:val="00F619F4"/>
    <w:rsid w:val="00F668FD"/>
    <w:rsid w:val="00F66DC0"/>
    <w:rsid w:val="00F72D4F"/>
    <w:rsid w:val="00F72EB0"/>
    <w:rsid w:val="00F744A4"/>
    <w:rsid w:val="00F76E63"/>
    <w:rsid w:val="00F802BF"/>
    <w:rsid w:val="00F8085D"/>
    <w:rsid w:val="00F81666"/>
    <w:rsid w:val="00F82481"/>
    <w:rsid w:val="00F84808"/>
    <w:rsid w:val="00F8529D"/>
    <w:rsid w:val="00F87DB9"/>
    <w:rsid w:val="00F91308"/>
    <w:rsid w:val="00F918A9"/>
    <w:rsid w:val="00F93A00"/>
    <w:rsid w:val="00F95CD6"/>
    <w:rsid w:val="00F97476"/>
    <w:rsid w:val="00FA0C9B"/>
    <w:rsid w:val="00FA13DF"/>
    <w:rsid w:val="00FA5913"/>
    <w:rsid w:val="00FA6B33"/>
    <w:rsid w:val="00FB0525"/>
    <w:rsid w:val="00FB16BE"/>
    <w:rsid w:val="00FB17B1"/>
    <w:rsid w:val="00FB2FFB"/>
    <w:rsid w:val="00FB38A8"/>
    <w:rsid w:val="00FB4A69"/>
    <w:rsid w:val="00FB5986"/>
    <w:rsid w:val="00FB5A50"/>
    <w:rsid w:val="00FB69D8"/>
    <w:rsid w:val="00FC0746"/>
    <w:rsid w:val="00FC12BB"/>
    <w:rsid w:val="00FC13FC"/>
    <w:rsid w:val="00FC2050"/>
    <w:rsid w:val="00FC3FC0"/>
    <w:rsid w:val="00FC5606"/>
    <w:rsid w:val="00FC65A0"/>
    <w:rsid w:val="00FD0FD6"/>
    <w:rsid w:val="00FD1E2D"/>
    <w:rsid w:val="00FD61EC"/>
    <w:rsid w:val="00FD6DBF"/>
    <w:rsid w:val="00FE0AC5"/>
    <w:rsid w:val="00FE1B4E"/>
    <w:rsid w:val="00FE441B"/>
    <w:rsid w:val="00FE4B5B"/>
    <w:rsid w:val="00FE5523"/>
    <w:rsid w:val="00FE640D"/>
    <w:rsid w:val="00FF64B9"/>
    <w:rsid w:val="0F4DCA54"/>
    <w:rsid w:val="1C507E64"/>
    <w:rsid w:val="1F8924B8"/>
    <w:rsid w:val="21E43CB1"/>
    <w:rsid w:val="272685B8"/>
    <w:rsid w:val="2C31CBF3"/>
    <w:rsid w:val="2DFBA519"/>
    <w:rsid w:val="3533D8B8"/>
    <w:rsid w:val="3E47E67E"/>
    <w:rsid w:val="4239AEC2"/>
    <w:rsid w:val="47EF63A2"/>
    <w:rsid w:val="48405533"/>
    <w:rsid w:val="48688530"/>
    <w:rsid w:val="49A1677C"/>
    <w:rsid w:val="4DFADB6C"/>
    <w:rsid w:val="52DFB21A"/>
    <w:rsid w:val="55FE34B5"/>
    <w:rsid w:val="57B0546C"/>
    <w:rsid w:val="5DCA8253"/>
    <w:rsid w:val="65FDB62D"/>
    <w:rsid w:val="667DC713"/>
    <w:rsid w:val="6CDF2945"/>
    <w:rsid w:val="70637D9C"/>
    <w:rsid w:val="730162BD"/>
    <w:rsid w:val="776B612C"/>
    <w:rsid w:val="7BC6002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A0D"/>
  </w:style>
  <w:style w:type="paragraph" w:styleId="Ttulo1">
    <w:name w:val="heading 1"/>
    <w:basedOn w:val="Normal"/>
    <w:next w:val="Normal"/>
    <w:link w:val="Ttulo1Char"/>
    <w:uiPriority w:val="9"/>
    <w:qFormat/>
    <w:rsid w:val="006E316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Normal"/>
    <w:next w:val="Normal"/>
    <w:link w:val="Ttulo4Char"/>
    <w:qFormat/>
    <w:rsid w:val="000D6A06"/>
    <w:pPr>
      <w:keepNext/>
      <w:spacing w:after="0" w:line="240" w:lineRule="auto"/>
      <w:jc w:val="both"/>
      <w:outlineLvl w:val="3"/>
    </w:pPr>
    <w:rPr>
      <w:rFonts w:ascii="Times New Roman" w:eastAsia="Times New Roman" w:hAnsi="Times New Roman" w:cs="Times New Roman"/>
      <w:kern w:val="0"/>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B43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43B68"/>
  </w:style>
  <w:style w:type="paragraph" w:styleId="Rodap">
    <w:name w:val="footer"/>
    <w:basedOn w:val="Normal"/>
    <w:link w:val="RodapChar"/>
    <w:unhideWhenUsed/>
    <w:rsid w:val="00B43B68"/>
    <w:pPr>
      <w:tabs>
        <w:tab w:val="center" w:pos="4252"/>
        <w:tab w:val="right" w:pos="8504"/>
      </w:tabs>
      <w:spacing w:after="0" w:line="240" w:lineRule="auto"/>
    </w:pPr>
  </w:style>
  <w:style w:type="character" w:customStyle="1" w:styleId="RodapChar">
    <w:name w:val="Rodapé Char"/>
    <w:basedOn w:val="Fontepargpadro"/>
    <w:link w:val="Rodap"/>
    <w:rsid w:val="00B43B68"/>
  </w:style>
  <w:style w:type="character" w:styleId="Hyperlink">
    <w:name w:val="Hyperlink"/>
    <w:basedOn w:val="Fontepargpadro"/>
    <w:uiPriority w:val="99"/>
    <w:unhideWhenUsed/>
    <w:rsid w:val="00B43B68"/>
    <w:rPr>
      <w:color w:val="0563C1" w:themeColor="hyperlink"/>
      <w:u w:val="single"/>
    </w:rPr>
  </w:style>
  <w:style w:type="character" w:customStyle="1" w:styleId="UnresolvedMention">
    <w:name w:val="Unresolved Mention"/>
    <w:basedOn w:val="Fontepargpadro"/>
    <w:uiPriority w:val="99"/>
    <w:semiHidden/>
    <w:unhideWhenUsed/>
    <w:rsid w:val="00B43B68"/>
    <w:rPr>
      <w:color w:val="605E5C"/>
      <w:shd w:val="clear" w:color="auto" w:fill="E1DFDD"/>
    </w:rPr>
  </w:style>
  <w:style w:type="character" w:customStyle="1" w:styleId="Ttulo4Char">
    <w:name w:val="Título 4 Char"/>
    <w:basedOn w:val="Fontepargpadro"/>
    <w:link w:val="Ttulo4"/>
    <w:rsid w:val="000D6A06"/>
    <w:rPr>
      <w:rFonts w:ascii="Times New Roman" w:eastAsia="Times New Roman" w:hAnsi="Times New Roman" w:cs="Times New Roman"/>
      <w:kern w:val="0"/>
      <w:sz w:val="24"/>
      <w:szCs w:val="24"/>
      <w:lang w:eastAsia="pt-BR"/>
    </w:rPr>
  </w:style>
  <w:style w:type="character" w:customStyle="1" w:styleId="Ttulo1Char">
    <w:name w:val="Título 1 Char"/>
    <w:basedOn w:val="Fontepargpadro"/>
    <w:link w:val="Ttulo1"/>
    <w:uiPriority w:val="9"/>
    <w:rsid w:val="006E3168"/>
    <w:rPr>
      <w:rFonts w:asciiTheme="majorHAnsi" w:eastAsiaTheme="majorEastAsia" w:hAnsiTheme="majorHAnsi" w:cstheme="majorBidi"/>
      <w:color w:val="2F5496" w:themeColor="accent1" w:themeShade="BF"/>
      <w:sz w:val="32"/>
      <w:szCs w:val="32"/>
    </w:rPr>
  </w:style>
  <w:style w:type="paragraph" w:styleId="CabealhodoSumrio">
    <w:name w:val="TOC Heading"/>
    <w:basedOn w:val="Ttulo1"/>
    <w:next w:val="Normal"/>
    <w:uiPriority w:val="39"/>
    <w:unhideWhenUsed/>
    <w:qFormat/>
    <w:rsid w:val="006E3168"/>
    <w:pPr>
      <w:outlineLvl w:val="9"/>
    </w:pPr>
    <w:rPr>
      <w:kern w:val="0"/>
      <w:lang w:eastAsia="pt-BR"/>
    </w:rPr>
  </w:style>
  <w:style w:type="paragraph" w:customStyle="1" w:styleId="PMFI">
    <w:name w:val="PMFI"/>
    <w:basedOn w:val="Normal"/>
    <w:next w:val="Normal"/>
    <w:link w:val="PMFIChar"/>
    <w:autoRedefine/>
    <w:qFormat/>
    <w:rsid w:val="006E3168"/>
    <w:pPr>
      <w:shd w:val="clear" w:color="auto" w:fill="F2F2F2" w:themeFill="background1" w:themeFillShade="F2"/>
      <w:spacing w:after="0" w:line="276" w:lineRule="auto"/>
      <w:jc w:val="center"/>
    </w:pPr>
    <w:rPr>
      <w:rFonts w:ascii="Times New Roman" w:eastAsia="Times New Roman" w:hAnsi="Times New Roman" w:cs="Times New Roman"/>
      <w:b/>
      <w:bCs/>
      <w:color w:val="000000"/>
      <w:kern w:val="0"/>
      <w:sz w:val="24"/>
      <w:szCs w:val="24"/>
      <w:lang w:eastAsia="pt-BR"/>
    </w:rPr>
  </w:style>
  <w:style w:type="character" w:customStyle="1" w:styleId="PMFIChar">
    <w:name w:val="PMFI Char"/>
    <w:basedOn w:val="Fontepargpadro"/>
    <w:link w:val="PMFI"/>
    <w:rsid w:val="006E3168"/>
    <w:rPr>
      <w:rFonts w:ascii="Times New Roman" w:eastAsia="Times New Roman" w:hAnsi="Times New Roman" w:cs="Times New Roman"/>
      <w:b/>
      <w:bCs/>
      <w:color w:val="000000"/>
      <w:kern w:val="0"/>
      <w:sz w:val="24"/>
      <w:szCs w:val="24"/>
      <w:shd w:val="clear" w:color="auto" w:fill="F2F2F2" w:themeFill="background1" w:themeFillShade="F2"/>
      <w:lang w:eastAsia="pt-BR"/>
    </w:rPr>
  </w:style>
  <w:style w:type="paragraph" w:styleId="Sumrio1">
    <w:name w:val="toc 1"/>
    <w:basedOn w:val="Normal"/>
    <w:next w:val="Normal"/>
    <w:autoRedefine/>
    <w:uiPriority w:val="39"/>
    <w:unhideWhenUsed/>
    <w:rsid w:val="006E3168"/>
    <w:pPr>
      <w:spacing w:after="100"/>
    </w:pPr>
  </w:style>
  <w:style w:type="paragraph" w:styleId="PargrafodaLista">
    <w:name w:val="List Paragraph"/>
    <w:aliases w:val="List I Paragraph,DETALHE-TR,DOCs_Paragrafo-1,Lista Paragrafo em Preto,Marcadores PDTI,List,Texto,Lista1"/>
    <w:basedOn w:val="Normal"/>
    <w:link w:val="PargrafodaListaChar"/>
    <w:uiPriority w:val="34"/>
    <w:qFormat/>
    <w:rsid w:val="006178D3"/>
    <w:pPr>
      <w:ind w:left="720"/>
      <w:contextualSpacing/>
    </w:pPr>
  </w:style>
  <w:style w:type="character" w:customStyle="1" w:styleId="fontstyle01">
    <w:name w:val="fontstyle01"/>
    <w:basedOn w:val="Fontepargpadro"/>
    <w:rsid w:val="009E5F36"/>
    <w:rPr>
      <w:rFonts w:ascii="Times-Bold" w:hAnsi="Times-Bold" w:hint="default"/>
      <w:b/>
      <w:bCs/>
      <w:i w:val="0"/>
      <w:iCs w:val="0"/>
      <w:color w:val="000000"/>
      <w:sz w:val="24"/>
      <w:szCs w:val="24"/>
    </w:rPr>
  </w:style>
  <w:style w:type="character" w:customStyle="1" w:styleId="fontstyle21">
    <w:name w:val="fontstyle21"/>
    <w:basedOn w:val="Fontepargpadro"/>
    <w:rsid w:val="009E5F36"/>
    <w:rPr>
      <w:rFonts w:ascii="Times-Roman" w:hAnsi="Times-Roman" w:hint="default"/>
      <w:b w:val="0"/>
      <w:bCs w:val="0"/>
      <w:i w:val="0"/>
      <w:iCs w:val="0"/>
      <w:color w:val="000000"/>
      <w:sz w:val="24"/>
      <w:szCs w:val="24"/>
    </w:rPr>
  </w:style>
  <w:style w:type="character" w:styleId="HiperlinkVisitado">
    <w:name w:val="FollowedHyperlink"/>
    <w:basedOn w:val="Fontepargpadro"/>
    <w:uiPriority w:val="99"/>
    <w:semiHidden/>
    <w:unhideWhenUsed/>
    <w:rsid w:val="008C3CDA"/>
    <w:rPr>
      <w:color w:val="954F72" w:themeColor="followedHyperlink"/>
      <w:u w:val="single"/>
    </w:rPr>
  </w:style>
  <w:style w:type="character" w:styleId="Refdecomentrio">
    <w:name w:val="annotation reference"/>
    <w:basedOn w:val="Fontepargpadro"/>
    <w:uiPriority w:val="99"/>
    <w:semiHidden/>
    <w:unhideWhenUsed/>
    <w:rsid w:val="00670062"/>
    <w:rPr>
      <w:sz w:val="16"/>
      <w:szCs w:val="16"/>
    </w:rPr>
  </w:style>
  <w:style w:type="paragraph" w:styleId="Textodecomentrio">
    <w:name w:val="annotation text"/>
    <w:basedOn w:val="Normal"/>
    <w:link w:val="TextodecomentrioChar"/>
    <w:uiPriority w:val="99"/>
    <w:semiHidden/>
    <w:unhideWhenUsed/>
    <w:rsid w:val="00670062"/>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670062"/>
    <w:rPr>
      <w:sz w:val="20"/>
      <w:szCs w:val="20"/>
    </w:rPr>
  </w:style>
  <w:style w:type="paragraph" w:styleId="Assuntodocomentrio">
    <w:name w:val="annotation subject"/>
    <w:basedOn w:val="Textodecomentrio"/>
    <w:next w:val="Textodecomentrio"/>
    <w:link w:val="AssuntodocomentrioChar"/>
    <w:uiPriority w:val="99"/>
    <w:semiHidden/>
    <w:unhideWhenUsed/>
    <w:rsid w:val="00670062"/>
    <w:rPr>
      <w:b/>
      <w:bCs/>
    </w:rPr>
  </w:style>
  <w:style w:type="character" w:customStyle="1" w:styleId="AssuntodocomentrioChar">
    <w:name w:val="Assunto do comentário Char"/>
    <w:basedOn w:val="TextodecomentrioChar"/>
    <w:link w:val="Assuntodocomentrio"/>
    <w:uiPriority w:val="99"/>
    <w:semiHidden/>
    <w:rsid w:val="00670062"/>
    <w:rPr>
      <w:b/>
      <w:bCs/>
      <w:sz w:val="20"/>
      <w:szCs w:val="20"/>
    </w:rPr>
  </w:style>
  <w:style w:type="table" w:styleId="Tabelacomgrade">
    <w:name w:val="Table Grid"/>
    <w:basedOn w:val="Tabelanormal"/>
    <w:uiPriority w:val="39"/>
    <w:rsid w:val="00FC2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mrio2">
    <w:name w:val="toc 2"/>
    <w:basedOn w:val="Normal"/>
    <w:next w:val="Normal"/>
    <w:autoRedefine/>
    <w:uiPriority w:val="39"/>
    <w:unhideWhenUsed/>
    <w:rsid w:val="00585593"/>
    <w:pPr>
      <w:spacing w:after="100"/>
      <w:ind w:left="220"/>
    </w:pPr>
    <w:rPr>
      <w:rFonts w:eastAsiaTheme="minorEastAsia" w:cs="Times New Roman"/>
      <w:kern w:val="0"/>
      <w:lang w:eastAsia="pt-BR"/>
    </w:rPr>
  </w:style>
  <w:style w:type="paragraph" w:styleId="Sumrio3">
    <w:name w:val="toc 3"/>
    <w:basedOn w:val="Normal"/>
    <w:next w:val="Normal"/>
    <w:autoRedefine/>
    <w:uiPriority w:val="39"/>
    <w:unhideWhenUsed/>
    <w:rsid w:val="00585593"/>
    <w:pPr>
      <w:spacing w:after="100"/>
      <w:ind w:left="440"/>
    </w:pPr>
    <w:rPr>
      <w:rFonts w:eastAsiaTheme="minorEastAsia" w:cs="Times New Roman"/>
      <w:kern w:val="0"/>
      <w:lang w:eastAsia="pt-BR"/>
    </w:rPr>
  </w:style>
  <w:style w:type="paragraph" w:customStyle="1" w:styleId="TableParagraph">
    <w:name w:val="Table Paragraph"/>
    <w:basedOn w:val="Normal"/>
    <w:uiPriority w:val="1"/>
    <w:qFormat/>
    <w:rsid w:val="00DD1BE5"/>
    <w:pPr>
      <w:widowControl w:val="0"/>
      <w:autoSpaceDE w:val="0"/>
      <w:autoSpaceDN w:val="0"/>
      <w:spacing w:after="0" w:line="240" w:lineRule="auto"/>
      <w:jc w:val="center"/>
    </w:pPr>
    <w:rPr>
      <w:rFonts w:ascii="Times New Roman" w:eastAsia="Times New Roman" w:hAnsi="Times New Roman" w:cs="Times New Roman"/>
      <w:kern w:val="0"/>
      <w:lang w:val="pt-PT"/>
    </w:rPr>
  </w:style>
  <w:style w:type="paragraph" w:styleId="Textodebalo">
    <w:name w:val="Balloon Text"/>
    <w:basedOn w:val="Normal"/>
    <w:link w:val="TextodebaloChar"/>
    <w:uiPriority w:val="99"/>
    <w:semiHidden/>
    <w:unhideWhenUsed/>
    <w:rsid w:val="0042594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2594E"/>
    <w:rPr>
      <w:rFonts w:ascii="Tahoma" w:hAnsi="Tahoma" w:cs="Tahoma"/>
      <w:sz w:val="16"/>
      <w:szCs w:val="16"/>
    </w:rPr>
  </w:style>
  <w:style w:type="character" w:customStyle="1" w:styleId="PargrafodaListaChar">
    <w:name w:val="Parágrafo da Lista Char"/>
    <w:aliases w:val="List I Paragraph Char,DETALHE-TR Char,DOCs_Paragrafo-1 Char,Lista Paragrafo em Preto Char,Marcadores PDTI Char,List Char,Texto Char,Lista1 Char"/>
    <w:link w:val="PargrafodaLista"/>
    <w:uiPriority w:val="34"/>
    <w:qFormat/>
    <w:locked/>
    <w:rsid w:val="005F5F31"/>
  </w:style>
  <w:style w:type="paragraph" w:customStyle="1" w:styleId="font5">
    <w:name w:val="font5"/>
    <w:basedOn w:val="Normal"/>
    <w:rsid w:val="005F5F31"/>
    <w:pPr>
      <w:spacing w:before="100" w:beforeAutospacing="1" w:after="100" w:afterAutospacing="1" w:line="240" w:lineRule="auto"/>
    </w:pPr>
    <w:rPr>
      <w:rFonts w:ascii="Arial Narrow" w:eastAsia="Times New Roman" w:hAnsi="Arial Narrow" w:cs="Times New Roman"/>
      <w:b/>
      <w:bCs/>
      <w:color w:val="000000"/>
      <w:kern w:val="0"/>
      <w:sz w:val="20"/>
      <w:szCs w:val="20"/>
      <w:lang w:eastAsia="pt-BR"/>
    </w:rPr>
  </w:style>
  <w:style w:type="paragraph" w:customStyle="1" w:styleId="font6">
    <w:name w:val="font6"/>
    <w:basedOn w:val="Normal"/>
    <w:rsid w:val="005F5F31"/>
    <w:pPr>
      <w:spacing w:before="100" w:beforeAutospacing="1" w:after="100" w:afterAutospacing="1" w:line="240" w:lineRule="auto"/>
    </w:pPr>
    <w:rPr>
      <w:rFonts w:ascii="Arial Narrow" w:eastAsia="Times New Roman" w:hAnsi="Arial Narrow" w:cs="Times New Roman"/>
      <w:color w:val="000000"/>
      <w:kern w:val="0"/>
      <w:sz w:val="20"/>
      <w:szCs w:val="20"/>
      <w:lang w:eastAsia="pt-BR"/>
    </w:rPr>
  </w:style>
  <w:style w:type="paragraph" w:customStyle="1" w:styleId="font7">
    <w:name w:val="font7"/>
    <w:basedOn w:val="Normal"/>
    <w:rsid w:val="005F5F31"/>
    <w:pPr>
      <w:spacing w:before="100" w:beforeAutospacing="1" w:after="100" w:afterAutospacing="1" w:line="240" w:lineRule="auto"/>
    </w:pPr>
    <w:rPr>
      <w:rFonts w:ascii="Arial Narrow" w:eastAsia="Times New Roman" w:hAnsi="Arial Narrow" w:cs="Times New Roman"/>
      <w:color w:val="000000"/>
      <w:kern w:val="0"/>
      <w:sz w:val="20"/>
      <w:szCs w:val="20"/>
      <w:u w:val="single"/>
      <w:lang w:eastAsia="pt-BR"/>
    </w:rPr>
  </w:style>
  <w:style w:type="paragraph" w:customStyle="1" w:styleId="xl65">
    <w:name w:val="xl65"/>
    <w:basedOn w:val="Normal"/>
    <w:rsid w:val="005F5F31"/>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xl66">
    <w:name w:val="xl66"/>
    <w:basedOn w:val="Normal"/>
    <w:rsid w:val="005F5F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67">
    <w:name w:val="xl67"/>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68">
    <w:name w:val="xl68"/>
    <w:basedOn w:val="Normal"/>
    <w:rsid w:val="005F5F31"/>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Arial Narrow" w:eastAsia="Times New Roman" w:hAnsi="Arial Narrow" w:cs="Times New Roman"/>
      <w:b/>
      <w:bCs/>
      <w:kern w:val="0"/>
      <w:sz w:val="20"/>
      <w:szCs w:val="20"/>
      <w:lang w:eastAsia="pt-BR"/>
    </w:rPr>
  </w:style>
  <w:style w:type="paragraph" w:customStyle="1" w:styleId="xl69">
    <w:name w:val="xl69"/>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70">
    <w:name w:val="xl70"/>
    <w:basedOn w:val="Normal"/>
    <w:rsid w:val="005F5F31"/>
    <w:pPr>
      <w:pBdr>
        <w:top w:val="single" w:sz="4" w:space="0" w:color="auto"/>
        <w:left w:val="single" w:sz="4" w:space="0" w:color="auto"/>
        <w:right w:val="single" w:sz="4" w:space="0" w:color="auto"/>
      </w:pBdr>
      <w:shd w:val="clear" w:color="000000" w:fill="C2D69A"/>
      <w:spacing w:before="100" w:beforeAutospacing="1" w:after="100" w:afterAutospacing="1" w:line="240" w:lineRule="auto"/>
      <w:jc w:val="center"/>
      <w:textAlignment w:val="center"/>
    </w:pPr>
    <w:rPr>
      <w:rFonts w:ascii="Arial Narrow" w:eastAsia="Times New Roman" w:hAnsi="Arial Narrow" w:cs="Times New Roman"/>
      <w:b/>
      <w:bCs/>
      <w:kern w:val="0"/>
      <w:sz w:val="20"/>
      <w:szCs w:val="20"/>
      <w:lang w:eastAsia="pt-BR"/>
    </w:rPr>
  </w:style>
  <w:style w:type="paragraph" w:customStyle="1" w:styleId="xl71">
    <w:name w:val="xl71"/>
    <w:basedOn w:val="Normal"/>
    <w:rsid w:val="005F5F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72">
    <w:name w:val="xl72"/>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kern w:val="0"/>
      <w:sz w:val="20"/>
      <w:szCs w:val="20"/>
      <w:lang w:eastAsia="pt-BR"/>
    </w:rPr>
  </w:style>
  <w:style w:type="paragraph" w:customStyle="1" w:styleId="xl73">
    <w:name w:val="xl73"/>
    <w:basedOn w:val="Normal"/>
    <w:rsid w:val="005F5F3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Arial Narrow" w:eastAsia="Times New Roman" w:hAnsi="Arial Narrow" w:cs="Times New Roman"/>
      <w:b/>
      <w:bCs/>
      <w:color w:val="000000"/>
      <w:kern w:val="0"/>
      <w:sz w:val="20"/>
      <w:szCs w:val="20"/>
      <w:lang w:eastAsia="pt-BR"/>
    </w:rPr>
  </w:style>
  <w:style w:type="paragraph" w:customStyle="1" w:styleId="xl74">
    <w:name w:val="xl74"/>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kern w:val="0"/>
      <w:sz w:val="20"/>
      <w:szCs w:val="20"/>
      <w:lang w:eastAsia="pt-BR"/>
    </w:rPr>
  </w:style>
  <w:style w:type="paragraph" w:customStyle="1" w:styleId="xl75">
    <w:name w:val="xl75"/>
    <w:basedOn w:val="Normal"/>
    <w:rsid w:val="005F5F3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cs="Times New Roman"/>
      <w:color w:val="000000"/>
      <w:kern w:val="0"/>
      <w:sz w:val="20"/>
      <w:szCs w:val="20"/>
      <w:lang w:eastAsia="pt-BR"/>
    </w:rPr>
  </w:style>
  <w:style w:type="paragraph" w:customStyle="1" w:styleId="xl76">
    <w:name w:val="xl76"/>
    <w:basedOn w:val="Normal"/>
    <w:rsid w:val="005F5F3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Arial Narrow" w:eastAsia="Times New Roman" w:hAnsi="Arial Narrow" w:cs="Times New Roman"/>
      <w:b/>
      <w:bCs/>
      <w:kern w:val="0"/>
      <w:sz w:val="20"/>
      <w:szCs w:val="20"/>
      <w:lang w:eastAsia="pt-BR"/>
    </w:rPr>
  </w:style>
  <w:style w:type="paragraph" w:customStyle="1" w:styleId="xl77">
    <w:name w:val="xl77"/>
    <w:basedOn w:val="Normal"/>
    <w:rsid w:val="005F5F31"/>
    <w:pPr>
      <w:spacing w:before="100" w:beforeAutospacing="1" w:after="100" w:afterAutospacing="1" w:line="240" w:lineRule="auto"/>
      <w:jc w:val="center"/>
      <w:textAlignment w:val="center"/>
    </w:pPr>
    <w:rPr>
      <w:rFonts w:ascii="Arial Narrow" w:eastAsia="Times New Roman" w:hAnsi="Arial Narrow" w:cs="Times New Roman"/>
      <w:kern w:val="0"/>
      <w:sz w:val="24"/>
      <w:szCs w:val="24"/>
      <w:lang w:eastAsia="pt-BR"/>
    </w:rPr>
  </w:style>
  <w:style w:type="paragraph" w:customStyle="1" w:styleId="xl78">
    <w:name w:val="xl78"/>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79">
    <w:name w:val="xl79"/>
    <w:basedOn w:val="Normal"/>
    <w:rsid w:val="005F5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color w:val="000000"/>
      <w:kern w:val="0"/>
      <w:sz w:val="20"/>
      <w:szCs w:val="20"/>
      <w:lang w:eastAsia="pt-BR"/>
    </w:rPr>
  </w:style>
  <w:style w:type="paragraph" w:customStyle="1" w:styleId="xl80">
    <w:name w:val="xl80"/>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1">
    <w:name w:val="xl81"/>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2">
    <w:name w:val="xl82"/>
    <w:basedOn w:val="Normal"/>
    <w:rsid w:val="005F5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3">
    <w:name w:val="xl83"/>
    <w:basedOn w:val="Normal"/>
    <w:rsid w:val="005F5F3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4">
    <w:name w:val="xl84"/>
    <w:basedOn w:val="Normal"/>
    <w:rsid w:val="005F5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5">
    <w:name w:val="xl85"/>
    <w:basedOn w:val="Normal"/>
    <w:rsid w:val="005F5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6">
    <w:name w:val="xl86"/>
    <w:basedOn w:val="Normal"/>
    <w:rsid w:val="005F5F31"/>
    <w:pP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7">
    <w:name w:val="xl87"/>
    <w:basedOn w:val="Normal"/>
    <w:rsid w:val="005F5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8">
    <w:name w:val="xl88"/>
    <w:basedOn w:val="Normal"/>
    <w:rsid w:val="005F5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89">
    <w:name w:val="xl89"/>
    <w:basedOn w:val="Normal"/>
    <w:rsid w:val="005F5F31"/>
    <w:pPr>
      <w:spacing w:before="100" w:beforeAutospacing="1" w:after="100" w:afterAutospacing="1" w:line="240" w:lineRule="auto"/>
      <w:jc w:val="center"/>
      <w:textAlignment w:val="center"/>
    </w:pPr>
    <w:rPr>
      <w:rFonts w:ascii="Arial Narrow" w:eastAsia="Times New Roman" w:hAnsi="Arial Narrow" w:cs="Times New Roman"/>
      <w:color w:val="000000"/>
      <w:kern w:val="0"/>
      <w:sz w:val="20"/>
      <w:szCs w:val="20"/>
      <w:lang w:eastAsia="pt-BR"/>
    </w:rPr>
  </w:style>
  <w:style w:type="paragraph" w:customStyle="1" w:styleId="xl90">
    <w:name w:val="xl90"/>
    <w:basedOn w:val="Normal"/>
    <w:rsid w:val="005F5F3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91">
    <w:name w:val="xl91"/>
    <w:basedOn w:val="Normal"/>
    <w:rsid w:val="005F5F31"/>
    <w:pP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92">
    <w:name w:val="xl92"/>
    <w:basedOn w:val="Normal"/>
    <w:rsid w:val="005F5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93">
    <w:name w:val="xl93"/>
    <w:basedOn w:val="Normal"/>
    <w:rsid w:val="005F5F3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94">
    <w:name w:val="xl94"/>
    <w:basedOn w:val="Normal"/>
    <w:rsid w:val="005F5F31"/>
    <w:pPr>
      <w:spacing w:before="100" w:beforeAutospacing="1" w:after="100" w:afterAutospacing="1" w:line="240" w:lineRule="auto"/>
      <w:textAlignment w:val="center"/>
    </w:pPr>
    <w:rPr>
      <w:rFonts w:ascii="Arial Narrow" w:eastAsia="Times New Roman" w:hAnsi="Arial Narrow" w:cs="Times New Roman"/>
      <w:kern w:val="0"/>
      <w:sz w:val="24"/>
      <w:szCs w:val="24"/>
      <w:lang w:eastAsia="pt-BR"/>
    </w:rPr>
  </w:style>
  <w:style w:type="paragraph" w:customStyle="1" w:styleId="xl95">
    <w:name w:val="xl95"/>
    <w:basedOn w:val="Normal"/>
    <w:rsid w:val="005F5F31"/>
    <w:pPr>
      <w:spacing w:before="100" w:beforeAutospacing="1" w:after="100" w:afterAutospacing="1" w:line="240" w:lineRule="auto"/>
      <w:jc w:val="center"/>
    </w:pPr>
    <w:rPr>
      <w:rFonts w:ascii="Arial Narrow" w:eastAsia="Times New Roman" w:hAnsi="Arial Narrow" w:cs="Times New Roman"/>
      <w:kern w:val="0"/>
      <w:sz w:val="24"/>
      <w:szCs w:val="24"/>
      <w:lang w:eastAsia="pt-BR"/>
    </w:rPr>
  </w:style>
  <w:style w:type="paragraph" w:customStyle="1" w:styleId="xl96">
    <w:name w:val="xl96"/>
    <w:basedOn w:val="Normal"/>
    <w:rsid w:val="005F5F31"/>
    <w:pPr>
      <w:spacing w:before="100" w:beforeAutospacing="1" w:after="100" w:afterAutospacing="1" w:line="240" w:lineRule="auto"/>
    </w:pPr>
    <w:rPr>
      <w:rFonts w:ascii="Arial Narrow" w:eastAsia="Times New Roman" w:hAnsi="Arial Narrow" w:cs="Times New Roman"/>
      <w:kern w:val="0"/>
      <w:sz w:val="24"/>
      <w:szCs w:val="24"/>
      <w:lang w:eastAsia="pt-BR"/>
    </w:rPr>
  </w:style>
  <w:style w:type="paragraph" w:customStyle="1" w:styleId="xl97">
    <w:name w:val="xl97"/>
    <w:basedOn w:val="Normal"/>
    <w:rsid w:val="005F5F3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cs="Times New Roman"/>
      <w:kern w:val="0"/>
      <w:sz w:val="20"/>
      <w:szCs w:val="20"/>
      <w:lang w:eastAsia="pt-BR"/>
    </w:rPr>
  </w:style>
  <w:style w:type="paragraph" w:customStyle="1" w:styleId="xl98">
    <w:name w:val="xl98"/>
    <w:basedOn w:val="Normal"/>
    <w:rsid w:val="005F5F31"/>
    <w:pPr>
      <w:pBdr>
        <w:top w:val="single" w:sz="4" w:space="0" w:color="auto"/>
        <w:left w:val="single" w:sz="4" w:space="0" w:color="auto"/>
        <w:bottom w:val="single" w:sz="4" w:space="0" w:color="auto"/>
      </w:pBdr>
      <w:shd w:val="clear" w:color="000000" w:fill="8DB4E3"/>
      <w:spacing w:before="100" w:beforeAutospacing="1" w:after="100" w:afterAutospacing="1" w:line="240" w:lineRule="auto"/>
      <w:jc w:val="center"/>
      <w:textAlignment w:val="center"/>
    </w:pPr>
    <w:rPr>
      <w:rFonts w:ascii="Arial Narrow" w:eastAsia="Times New Roman" w:hAnsi="Arial Narrow" w:cs="Times New Roman"/>
      <w:b/>
      <w:bCs/>
      <w:color w:val="000000"/>
      <w:kern w:val="0"/>
      <w:sz w:val="20"/>
      <w:szCs w:val="20"/>
      <w:lang w:eastAsia="pt-BR"/>
    </w:rPr>
  </w:style>
  <w:style w:type="paragraph" w:customStyle="1" w:styleId="xl99">
    <w:name w:val="xl99"/>
    <w:basedOn w:val="Normal"/>
    <w:rsid w:val="005F5F31"/>
    <w:pPr>
      <w:pBdr>
        <w:top w:val="single" w:sz="4" w:space="0" w:color="auto"/>
        <w:bottom w:val="single" w:sz="4" w:space="0" w:color="auto"/>
      </w:pBdr>
      <w:shd w:val="clear" w:color="000000" w:fill="8DB4E3"/>
      <w:spacing w:before="100" w:beforeAutospacing="1" w:after="100" w:afterAutospacing="1" w:line="240" w:lineRule="auto"/>
      <w:jc w:val="center"/>
      <w:textAlignment w:val="center"/>
    </w:pPr>
    <w:rPr>
      <w:rFonts w:ascii="Arial Narrow" w:eastAsia="Times New Roman" w:hAnsi="Arial Narrow" w:cs="Times New Roman"/>
      <w:b/>
      <w:bCs/>
      <w:color w:val="000000"/>
      <w:kern w:val="0"/>
      <w:sz w:val="20"/>
      <w:szCs w:val="20"/>
      <w:lang w:eastAsia="pt-BR"/>
    </w:rPr>
  </w:style>
  <w:style w:type="paragraph" w:customStyle="1" w:styleId="xl100">
    <w:name w:val="xl100"/>
    <w:basedOn w:val="Normal"/>
    <w:rsid w:val="005F5F31"/>
    <w:pPr>
      <w:pBdr>
        <w:top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Arial Narrow" w:eastAsia="Times New Roman" w:hAnsi="Arial Narrow" w:cs="Times New Roman"/>
      <w:b/>
      <w:bCs/>
      <w:color w:val="000000"/>
      <w:kern w:val="0"/>
      <w:sz w:val="20"/>
      <w:szCs w:val="20"/>
      <w:lang w:eastAsia="pt-BR"/>
    </w:rPr>
  </w:style>
  <w:style w:type="paragraph" w:customStyle="1" w:styleId="xl101">
    <w:name w:val="xl101"/>
    <w:basedOn w:val="Normal"/>
    <w:rsid w:val="005F5F31"/>
    <w:pPr>
      <w:pBdr>
        <w:top w:val="single" w:sz="4" w:space="0" w:color="auto"/>
        <w:left w:val="single" w:sz="4" w:space="0" w:color="auto"/>
        <w:bottom w:val="single" w:sz="4" w:space="0" w:color="auto"/>
      </w:pBdr>
      <w:shd w:val="clear" w:color="000000" w:fill="8DB4E3"/>
      <w:spacing w:before="100" w:beforeAutospacing="1" w:after="100" w:afterAutospacing="1" w:line="240" w:lineRule="auto"/>
      <w:jc w:val="center"/>
      <w:textAlignment w:val="center"/>
    </w:pPr>
    <w:rPr>
      <w:rFonts w:ascii="Arial Narrow" w:eastAsia="Times New Roman" w:hAnsi="Arial Narrow" w:cs="Times New Roman"/>
      <w:b/>
      <w:bCs/>
      <w:kern w:val="0"/>
      <w:sz w:val="24"/>
      <w:szCs w:val="24"/>
      <w:lang w:eastAsia="pt-BR"/>
    </w:rPr>
  </w:style>
  <w:style w:type="paragraph" w:customStyle="1" w:styleId="xl102">
    <w:name w:val="xl102"/>
    <w:basedOn w:val="Normal"/>
    <w:rsid w:val="005F5F31"/>
    <w:pPr>
      <w:pBdr>
        <w:top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Arial Narrow" w:eastAsia="Times New Roman" w:hAnsi="Arial Narrow" w:cs="Times New Roman"/>
      <w:b/>
      <w:bCs/>
      <w:kern w:val="0"/>
      <w:sz w:val="24"/>
      <w:szCs w:val="24"/>
      <w:lang w:eastAsia="pt-BR"/>
    </w:rPr>
  </w:style>
  <w:style w:type="paragraph" w:styleId="Legenda">
    <w:name w:val="caption"/>
    <w:basedOn w:val="Normal"/>
    <w:next w:val="Normal"/>
    <w:uiPriority w:val="35"/>
    <w:unhideWhenUsed/>
    <w:qFormat/>
    <w:rsid w:val="00A078E6"/>
    <w:pPr>
      <w:spacing w:after="200" w:line="240" w:lineRule="auto"/>
    </w:pPr>
    <w:rPr>
      <w:b/>
      <w:bCs/>
      <w:color w:val="4472C4" w:themeColor="accent1"/>
      <w:sz w:val="18"/>
      <w:szCs w:val="18"/>
    </w:rPr>
  </w:style>
  <w:style w:type="paragraph" w:styleId="Textodenotaderodap">
    <w:name w:val="footnote text"/>
    <w:basedOn w:val="Normal"/>
    <w:link w:val="TextodenotaderodapChar"/>
    <w:uiPriority w:val="99"/>
    <w:semiHidden/>
    <w:unhideWhenUsed/>
    <w:rsid w:val="0062549E"/>
    <w:pPr>
      <w:widowControl w:val="0"/>
      <w:autoSpaceDE w:val="0"/>
      <w:autoSpaceDN w:val="0"/>
      <w:spacing w:after="0" w:line="240" w:lineRule="auto"/>
    </w:pPr>
    <w:rPr>
      <w:rFonts w:ascii="Arial MT" w:eastAsia="Arial MT" w:hAnsi="Arial MT" w:cs="Arial MT"/>
      <w:kern w:val="0"/>
      <w:sz w:val="20"/>
      <w:szCs w:val="20"/>
      <w:lang w:val="pt-PT"/>
    </w:rPr>
  </w:style>
  <w:style w:type="character" w:customStyle="1" w:styleId="TextodenotaderodapChar">
    <w:name w:val="Texto de nota de rodapé Char"/>
    <w:basedOn w:val="Fontepargpadro"/>
    <w:link w:val="Textodenotaderodap"/>
    <w:uiPriority w:val="99"/>
    <w:semiHidden/>
    <w:rsid w:val="0062549E"/>
    <w:rPr>
      <w:rFonts w:ascii="Arial MT" w:eastAsia="Arial MT" w:hAnsi="Arial MT" w:cs="Arial MT"/>
      <w:kern w:val="0"/>
      <w:sz w:val="20"/>
      <w:szCs w:val="20"/>
      <w:lang w:val="pt-PT"/>
    </w:rPr>
  </w:style>
  <w:style w:type="character" w:styleId="Refdenotaderodap">
    <w:name w:val="footnote reference"/>
    <w:basedOn w:val="Fontepargpadro"/>
    <w:uiPriority w:val="99"/>
    <w:semiHidden/>
    <w:unhideWhenUsed/>
    <w:rsid w:val="0062549E"/>
    <w:rPr>
      <w:vertAlign w:val="superscript"/>
    </w:rPr>
  </w:style>
  <w:style w:type="character" w:styleId="Forte">
    <w:name w:val="Strong"/>
    <w:uiPriority w:val="22"/>
    <w:qFormat/>
    <w:rsid w:val="00907BB1"/>
    <w:rPr>
      <w:b/>
    </w:rPr>
  </w:style>
</w:styles>
</file>

<file path=word/webSettings.xml><?xml version="1.0" encoding="utf-8"?>
<w:webSettings xmlns:r="http://schemas.openxmlformats.org/officeDocument/2006/relationships" xmlns:w="http://schemas.openxmlformats.org/wordprocessingml/2006/main">
  <w:divs>
    <w:div w:id="69234996">
      <w:bodyDiv w:val="1"/>
      <w:marLeft w:val="0"/>
      <w:marRight w:val="0"/>
      <w:marTop w:val="0"/>
      <w:marBottom w:val="0"/>
      <w:divBdr>
        <w:top w:val="none" w:sz="0" w:space="0" w:color="auto"/>
        <w:left w:val="none" w:sz="0" w:space="0" w:color="auto"/>
        <w:bottom w:val="none" w:sz="0" w:space="0" w:color="auto"/>
        <w:right w:val="none" w:sz="0" w:space="0" w:color="auto"/>
      </w:divBdr>
    </w:div>
    <w:div w:id="446631544">
      <w:bodyDiv w:val="1"/>
      <w:marLeft w:val="0"/>
      <w:marRight w:val="0"/>
      <w:marTop w:val="0"/>
      <w:marBottom w:val="0"/>
      <w:divBdr>
        <w:top w:val="none" w:sz="0" w:space="0" w:color="auto"/>
        <w:left w:val="none" w:sz="0" w:space="0" w:color="auto"/>
        <w:bottom w:val="none" w:sz="0" w:space="0" w:color="auto"/>
        <w:right w:val="none" w:sz="0" w:space="0" w:color="auto"/>
      </w:divBdr>
    </w:div>
    <w:div w:id="475487006">
      <w:bodyDiv w:val="1"/>
      <w:marLeft w:val="0"/>
      <w:marRight w:val="0"/>
      <w:marTop w:val="0"/>
      <w:marBottom w:val="0"/>
      <w:divBdr>
        <w:top w:val="none" w:sz="0" w:space="0" w:color="auto"/>
        <w:left w:val="none" w:sz="0" w:space="0" w:color="auto"/>
        <w:bottom w:val="none" w:sz="0" w:space="0" w:color="auto"/>
        <w:right w:val="none" w:sz="0" w:space="0" w:color="auto"/>
      </w:divBdr>
    </w:div>
    <w:div w:id="921573519">
      <w:bodyDiv w:val="1"/>
      <w:marLeft w:val="0"/>
      <w:marRight w:val="0"/>
      <w:marTop w:val="0"/>
      <w:marBottom w:val="0"/>
      <w:divBdr>
        <w:top w:val="none" w:sz="0" w:space="0" w:color="auto"/>
        <w:left w:val="none" w:sz="0" w:space="0" w:color="auto"/>
        <w:bottom w:val="none" w:sz="0" w:space="0" w:color="auto"/>
        <w:right w:val="none" w:sz="0" w:space="0" w:color="auto"/>
      </w:divBdr>
    </w:div>
    <w:div w:id="1022514700">
      <w:bodyDiv w:val="1"/>
      <w:marLeft w:val="0"/>
      <w:marRight w:val="0"/>
      <w:marTop w:val="0"/>
      <w:marBottom w:val="0"/>
      <w:divBdr>
        <w:top w:val="none" w:sz="0" w:space="0" w:color="auto"/>
        <w:left w:val="none" w:sz="0" w:space="0" w:color="auto"/>
        <w:bottom w:val="none" w:sz="0" w:space="0" w:color="auto"/>
        <w:right w:val="none" w:sz="0" w:space="0" w:color="auto"/>
      </w:divBdr>
    </w:div>
    <w:div w:id="1043018062">
      <w:bodyDiv w:val="1"/>
      <w:marLeft w:val="0"/>
      <w:marRight w:val="0"/>
      <w:marTop w:val="0"/>
      <w:marBottom w:val="0"/>
      <w:divBdr>
        <w:top w:val="none" w:sz="0" w:space="0" w:color="auto"/>
        <w:left w:val="none" w:sz="0" w:space="0" w:color="auto"/>
        <w:bottom w:val="none" w:sz="0" w:space="0" w:color="auto"/>
        <w:right w:val="none" w:sz="0" w:space="0" w:color="auto"/>
      </w:divBdr>
    </w:div>
    <w:div w:id="1199274410">
      <w:bodyDiv w:val="1"/>
      <w:marLeft w:val="0"/>
      <w:marRight w:val="0"/>
      <w:marTop w:val="0"/>
      <w:marBottom w:val="0"/>
      <w:divBdr>
        <w:top w:val="none" w:sz="0" w:space="0" w:color="auto"/>
        <w:left w:val="none" w:sz="0" w:space="0" w:color="auto"/>
        <w:bottom w:val="none" w:sz="0" w:space="0" w:color="auto"/>
        <w:right w:val="none" w:sz="0" w:space="0" w:color="auto"/>
      </w:divBdr>
    </w:div>
    <w:div w:id="1248686801">
      <w:bodyDiv w:val="1"/>
      <w:marLeft w:val="0"/>
      <w:marRight w:val="0"/>
      <w:marTop w:val="0"/>
      <w:marBottom w:val="0"/>
      <w:divBdr>
        <w:top w:val="none" w:sz="0" w:space="0" w:color="auto"/>
        <w:left w:val="none" w:sz="0" w:space="0" w:color="auto"/>
        <w:bottom w:val="none" w:sz="0" w:space="0" w:color="auto"/>
        <w:right w:val="none" w:sz="0" w:space="0" w:color="auto"/>
      </w:divBdr>
    </w:div>
    <w:div w:id="1312489870">
      <w:bodyDiv w:val="1"/>
      <w:marLeft w:val="0"/>
      <w:marRight w:val="0"/>
      <w:marTop w:val="0"/>
      <w:marBottom w:val="0"/>
      <w:divBdr>
        <w:top w:val="none" w:sz="0" w:space="0" w:color="auto"/>
        <w:left w:val="none" w:sz="0" w:space="0" w:color="auto"/>
        <w:bottom w:val="none" w:sz="0" w:space="0" w:color="auto"/>
        <w:right w:val="none" w:sz="0" w:space="0" w:color="auto"/>
      </w:divBdr>
    </w:div>
    <w:div w:id="1313410931">
      <w:bodyDiv w:val="1"/>
      <w:marLeft w:val="0"/>
      <w:marRight w:val="0"/>
      <w:marTop w:val="0"/>
      <w:marBottom w:val="0"/>
      <w:divBdr>
        <w:top w:val="none" w:sz="0" w:space="0" w:color="auto"/>
        <w:left w:val="none" w:sz="0" w:space="0" w:color="auto"/>
        <w:bottom w:val="none" w:sz="0" w:space="0" w:color="auto"/>
        <w:right w:val="none" w:sz="0" w:space="0" w:color="auto"/>
      </w:divBdr>
    </w:div>
    <w:div w:id="1643148943">
      <w:bodyDiv w:val="1"/>
      <w:marLeft w:val="0"/>
      <w:marRight w:val="0"/>
      <w:marTop w:val="0"/>
      <w:marBottom w:val="0"/>
      <w:divBdr>
        <w:top w:val="none" w:sz="0" w:space="0" w:color="auto"/>
        <w:left w:val="none" w:sz="0" w:space="0" w:color="auto"/>
        <w:bottom w:val="none" w:sz="0" w:space="0" w:color="auto"/>
        <w:right w:val="none" w:sz="0" w:space="0" w:color="auto"/>
      </w:divBdr>
    </w:div>
    <w:div w:id="1646425996">
      <w:bodyDiv w:val="1"/>
      <w:marLeft w:val="0"/>
      <w:marRight w:val="0"/>
      <w:marTop w:val="0"/>
      <w:marBottom w:val="0"/>
      <w:divBdr>
        <w:top w:val="none" w:sz="0" w:space="0" w:color="auto"/>
        <w:left w:val="none" w:sz="0" w:space="0" w:color="auto"/>
        <w:bottom w:val="none" w:sz="0" w:space="0" w:color="auto"/>
        <w:right w:val="none" w:sz="0" w:space="0" w:color="auto"/>
      </w:divBdr>
    </w:div>
    <w:div w:id="1758019055">
      <w:bodyDiv w:val="1"/>
      <w:marLeft w:val="0"/>
      <w:marRight w:val="0"/>
      <w:marTop w:val="0"/>
      <w:marBottom w:val="0"/>
      <w:divBdr>
        <w:top w:val="none" w:sz="0" w:space="0" w:color="auto"/>
        <w:left w:val="none" w:sz="0" w:space="0" w:color="auto"/>
        <w:bottom w:val="none" w:sz="0" w:space="0" w:color="auto"/>
        <w:right w:val="none" w:sz="0" w:space="0" w:color="auto"/>
      </w:divBdr>
    </w:div>
    <w:div w:id="1912806220">
      <w:bodyDiv w:val="1"/>
      <w:marLeft w:val="0"/>
      <w:marRight w:val="0"/>
      <w:marTop w:val="0"/>
      <w:marBottom w:val="0"/>
      <w:divBdr>
        <w:top w:val="none" w:sz="0" w:space="0" w:color="auto"/>
        <w:left w:val="none" w:sz="0" w:space="0" w:color="auto"/>
        <w:bottom w:val="none" w:sz="0" w:space="0" w:color="auto"/>
        <w:right w:val="none" w:sz="0" w:space="0" w:color="auto"/>
      </w:divBdr>
    </w:div>
    <w:div w:id="2059670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ansparencia.foz.pr.gov.br/portaltransparencia/1/publicacoes/36/824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moxarifadosmsa.foz@gmail.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moxmedicamentos@gmai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moxmedicamentos@gmail.com" TargetMode="External"/><Relationship Id="rId4" Type="http://schemas.openxmlformats.org/officeDocument/2006/relationships/settings" Target="settings.xml"/><Relationship Id="rId9" Type="http://schemas.openxmlformats.org/officeDocument/2006/relationships/hyperlink" Target="https://pncp.gov.br/app/pca/76206606000140/2026"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D46A9-A47F-4FFC-B2FD-4C01FA33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25</Pages>
  <Words>9293</Words>
  <Characters>50184</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Nathália Marques</dc:creator>
  <cp:lastModifiedBy>barbara.bap</cp:lastModifiedBy>
  <cp:revision>26</cp:revision>
  <cp:lastPrinted>2026-01-26T16:13:00Z</cp:lastPrinted>
  <dcterms:created xsi:type="dcterms:W3CDTF">2026-01-23T15:25:00Z</dcterms:created>
  <dcterms:modified xsi:type="dcterms:W3CDTF">2026-01-26T16:13:00Z</dcterms:modified>
</cp:coreProperties>
</file>